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DA" w:rsidRDefault="009C6BDA" w:rsidP="009F0A51">
      <w:pPr>
        <w:pStyle w:val="a4"/>
        <w:rPr>
          <w:rFonts w:ascii="Tahoma" w:hAnsi="Tahoma" w:cs="Tahoma"/>
          <w:i/>
          <w:sz w:val="14"/>
          <w:szCs w:val="14"/>
        </w:rPr>
      </w:pPr>
    </w:p>
    <w:p w:rsidR="009F0A51" w:rsidRPr="00DB7790" w:rsidRDefault="00832C12" w:rsidP="009F0A51">
      <w:pPr>
        <w:pStyle w:val="a4"/>
        <w:rPr>
          <w:i/>
        </w:rPr>
      </w:pPr>
      <w:r>
        <w:rPr>
          <w:b/>
          <w:i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94615</wp:posOffset>
                </wp:positionV>
                <wp:extent cx="6386830" cy="762000"/>
                <wp:effectExtent l="0" t="0" r="33020" b="190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6830" cy="762000"/>
                          <a:chOff x="731" y="927"/>
                          <a:chExt cx="10290" cy="1518"/>
                        </a:xfrm>
                      </wpg:grpSpPr>
                      <wps:wsp>
                        <wps:cNvPr id="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31" y="927"/>
                            <a:ext cx="102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31" y="2445"/>
                            <a:ext cx="102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1D268CD" id="Group 8" o:spid="_x0000_s1026" style="position:absolute;margin-left:3.2pt;margin-top:7.45pt;width:502.9pt;height:60pt;z-index:251674624" coordorigin="731,927" coordsize="10290,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731;top:927;width:10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" strokeweight="1.25pt"/>
                <v:shape id="AutoShape 7" o:spid="_x0000_s1028" type="#_x0000_t32" style="position:absolute;left:731;top:2445;width:10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" strokeweight="1.25pt"/>
              </v:group>
            </w:pict>
          </mc:Fallback>
        </mc:AlternateContent>
      </w:r>
    </w:p>
    <w:p w:rsidR="000A57A0" w:rsidRPr="00C115F1" w:rsidRDefault="00E71F97" w:rsidP="005B2C74">
      <w:pPr>
        <w:pStyle w:val="a4"/>
        <w:jc w:val="right"/>
        <w:rPr>
          <w:rStyle w:val="a3"/>
          <w:rFonts w:ascii="Impact" w:hAnsi="Impact"/>
          <w:b w:val="0"/>
          <w:i w:val="0"/>
          <w:color w:val="auto"/>
          <w:sz w:val="70"/>
          <w:szCs w:val="70"/>
          <w:lang w:val="en-US"/>
        </w:rPr>
      </w:pPr>
      <w:r>
        <w:rPr>
          <w:rStyle w:val="a3"/>
          <w:rFonts w:ascii="Impact" w:hAnsi="Impact"/>
          <w:b w:val="0"/>
          <w:i w:val="0"/>
          <w:color w:val="auto"/>
          <w:sz w:val="7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7.7pt;margin-top:1.5pt;width:204pt;height:39pt;z-index:251695104">
            <v:imagedata r:id="rId7" o:title=""/>
          </v:shape>
          <o:OLEObject Type="Embed" ProgID="PBrush" ShapeID="_x0000_s1040" DrawAspect="Content" ObjectID="_1836112353" r:id="rId8"/>
        </w:object>
      </w:r>
      <w:r w:rsidR="00D656A3">
        <w:rPr>
          <w:rStyle w:val="a3"/>
          <w:rFonts w:ascii="Impact" w:hAnsi="Impact"/>
          <w:b w:val="0"/>
          <w:i w:val="0"/>
          <w:iCs w:val="0"/>
          <w:color w:val="auto"/>
          <w:sz w:val="70"/>
          <w:szCs w:val="70"/>
          <w:lang w:val="en-US"/>
        </w:rPr>
        <w:t xml:space="preserve">TERMO </w:t>
      </w:r>
      <w:r w:rsidR="00D656A3">
        <w:rPr>
          <w:rStyle w:val="a3"/>
          <w:rFonts w:ascii="Impact" w:hAnsi="Impact"/>
          <w:b w:val="0"/>
          <w:i w:val="0"/>
          <w:iCs w:val="0"/>
          <w:color w:val="auto"/>
          <w:sz w:val="70"/>
          <w:szCs w:val="70"/>
          <w:lang w:val="uk-UA"/>
        </w:rPr>
        <w:t>4</w:t>
      </w:r>
      <w:r w:rsidR="00C115F1">
        <w:rPr>
          <w:rStyle w:val="a3"/>
          <w:rFonts w:ascii="Impact" w:hAnsi="Impact"/>
          <w:b w:val="0"/>
          <w:i w:val="0"/>
          <w:iCs w:val="0"/>
          <w:color w:val="auto"/>
          <w:sz w:val="70"/>
          <w:szCs w:val="70"/>
          <w:lang w:val="en-US"/>
        </w:rPr>
        <w:t>50</w:t>
      </w:r>
    </w:p>
    <w:p w:rsidR="000A57A0" w:rsidRPr="000A57A0" w:rsidRDefault="000A57A0" w:rsidP="00832C12">
      <w:pPr>
        <w:pStyle w:val="a4"/>
        <w:ind w:left="5812"/>
        <w:jc w:val="right"/>
        <w:rPr>
          <w:rFonts w:ascii="Tahoma" w:hAnsi="Tahoma" w:cs="Tahoma"/>
          <w:i/>
          <w:color w:val="002060"/>
          <w:sz w:val="16"/>
          <w:szCs w:val="16"/>
        </w:rPr>
      </w:pPr>
      <w:r>
        <w:rPr>
          <w:rFonts w:ascii="Tahoma" w:hAnsi="Tahoma" w:cs="Tahoma"/>
          <w:i/>
          <w:color w:val="002060"/>
          <w:sz w:val="16"/>
          <w:szCs w:val="16"/>
        </w:rPr>
        <w:t xml:space="preserve">                                        </w:t>
      </w:r>
    </w:p>
    <w:p w:rsidR="00F57AB6" w:rsidRDefault="00F57AB6" w:rsidP="00B01797">
      <w:pPr>
        <w:pStyle w:val="a4"/>
        <w:ind w:left="6372"/>
        <w:rPr>
          <w:rFonts w:ascii="Tahoma" w:hAnsi="Tahoma" w:cs="Tahoma"/>
          <w:i/>
          <w:color w:val="002060"/>
          <w:sz w:val="16"/>
          <w:szCs w:val="16"/>
        </w:rPr>
      </w:pPr>
    </w:p>
    <w:p w:rsidR="00B01797" w:rsidRDefault="00B01797" w:rsidP="00531A99">
      <w:pPr>
        <w:pStyle w:val="a4"/>
        <w:ind w:left="6372"/>
        <w:rPr>
          <w:rFonts w:ascii="Tahoma" w:hAnsi="Tahoma" w:cs="Tahoma"/>
          <w:i/>
          <w:color w:val="002060"/>
          <w:sz w:val="16"/>
          <w:szCs w:val="16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361"/>
        <w:gridCol w:w="190"/>
        <w:gridCol w:w="730"/>
        <w:gridCol w:w="639"/>
        <w:gridCol w:w="425"/>
        <w:gridCol w:w="667"/>
        <w:gridCol w:w="613"/>
        <w:gridCol w:w="2264"/>
      </w:tblGrid>
      <w:tr w:rsidR="000E4D37" w:rsidRPr="00E71F97" w:rsidTr="0065338A">
        <w:trPr>
          <w:trHeight w:val="631"/>
          <w:jc w:val="center"/>
        </w:trPr>
        <w:tc>
          <w:tcPr>
            <w:tcW w:w="2459" w:type="dxa"/>
          </w:tcPr>
          <w:p w:rsidR="000E4D37" w:rsidRPr="00680E4D" w:rsidRDefault="00680E4D" w:rsidP="000E4D37">
            <w:pPr>
              <w:pStyle w:val="a4"/>
              <w:tabs>
                <w:tab w:val="left" w:pos="2127"/>
              </w:tabs>
              <w:rPr>
                <w:rStyle w:val="a3"/>
                <w:rFonts w:ascii="Verdana" w:hAnsi="Verdana"/>
                <w:b w:val="0"/>
                <w:i w:val="0"/>
                <w:sz w:val="22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ТИП ПОКРИТТЯ</w:t>
            </w:r>
          </w:p>
        </w:tc>
        <w:tc>
          <w:tcPr>
            <w:tcW w:w="7889" w:type="dxa"/>
            <w:gridSpan w:val="8"/>
          </w:tcPr>
          <w:p w:rsidR="000E4D37" w:rsidRDefault="00C971DF" w:rsidP="000F14AC">
            <w:pPr>
              <w:pStyle w:val="a4"/>
              <w:tabs>
                <w:tab w:val="left" w:pos="-69"/>
              </w:tabs>
              <w:jc w:val="both"/>
              <w:rPr>
                <w:rFonts w:ascii="Verdana" w:hAnsi="Verdana" w:cs="Tahoma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sz w:val="20"/>
                <w:szCs w:val="20"/>
                <w:lang w:val="uk-UA"/>
              </w:rPr>
              <w:t xml:space="preserve">Термостійке </w:t>
            </w:r>
            <w:r w:rsidR="0094003E">
              <w:rPr>
                <w:rFonts w:ascii="Verdana" w:hAnsi="Verdana" w:cs="Tahoma"/>
                <w:sz w:val="20"/>
                <w:szCs w:val="20"/>
                <w:lang w:val="uk-UA"/>
              </w:rPr>
              <w:t>однокомпонентне</w:t>
            </w:r>
            <w:r w:rsidR="00EF5F35" w:rsidRPr="00EF5F35">
              <w:rPr>
                <w:rFonts w:ascii="Verdana" w:hAnsi="Verdana" w:cs="Tahoma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D7F53">
              <w:rPr>
                <w:rFonts w:ascii="Verdana" w:hAnsi="Verdana" w:cs="Tahoma"/>
                <w:sz w:val="20"/>
                <w:szCs w:val="20"/>
                <w:lang w:val="uk-UA"/>
              </w:rPr>
              <w:t>поліфенілметилсилоксанове</w:t>
            </w:r>
            <w:proofErr w:type="spellEnd"/>
            <w:r w:rsidR="00EF5F35" w:rsidRPr="00EF5F35">
              <w:rPr>
                <w:rFonts w:ascii="Verdana" w:hAnsi="Verdana" w:cs="Tahoma"/>
                <w:sz w:val="20"/>
                <w:szCs w:val="20"/>
                <w:lang w:val="uk-UA"/>
              </w:rPr>
              <w:t xml:space="preserve"> </w:t>
            </w:r>
            <w:r w:rsidR="00EF5F35">
              <w:rPr>
                <w:rFonts w:ascii="Verdana" w:hAnsi="Verdana" w:cs="Tahoma"/>
                <w:sz w:val="20"/>
                <w:szCs w:val="20"/>
                <w:lang w:val="uk-UA"/>
              </w:rPr>
              <w:t>покриття</w:t>
            </w:r>
            <w:r w:rsidR="00EF5F35" w:rsidRPr="00EF5F35">
              <w:rPr>
                <w:rFonts w:ascii="Verdana" w:hAnsi="Verdana" w:cs="Tahoma"/>
                <w:sz w:val="20"/>
                <w:szCs w:val="20"/>
                <w:lang w:val="uk-UA"/>
              </w:rPr>
              <w:t xml:space="preserve"> з високою </w:t>
            </w:r>
            <w:proofErr w:type="spellStart"/>
            <w:r w:rsidR="00C115F1">
              <w:rPr>
                <w:rFonts w:ascii="Verdana" w:hAnsi="Verdana" w:cs="Tahoma"/>
                <w:sz w:val="20"/>
                <w:szCs w:val="20"/>
                <w:lang w:val="uk-UA"/>
              </w:rPr>
              <w:t>атмосферостійкістю</w:t>
            </w:r>
            <w:proofErr w:type="spellEnd"/>
            <w:r w:rsidR="00EF5F35" w:rsidRPr="00EF5F35">
              <w:rPr>
                <w:rFonts w:ascii="Verdana" w:hAnsi="Verdana" w:cs="Tahoma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Verdana" w:hAnsi="Verdana" w:cs="Tahoma"/>
                <w:sz w:val="20"/>
                <w:szCs w:val="20"/>
                <w:lang w:val="uk-UA"/>
              </w:rPr>
              <w:t xml:space="preserve">стійке до мінерального масла, </w:t>
            </w:r>
            <w:proofErr w:type="spellStart"/>
            <w:r>
              <w:rPr>
                <w:rFonts w:ascii="Verdana" w:hAnsi="Verdana" w:cs="Tahoma"/>
                <w:sz w:val="20"/>
                <w:szCs w:val="20"/>
                <w:lang w:val="uk-UA"/>
              </w:rPr>
              <w:t>нафтапродуктів</w:t>
            </w:r>
            <w:proofErr w:type="spellEnd"/>
            <w:r>
              <w:rPr>
                <w:rFonts w:ascii="Verdana" w:hAnsi="Verdana" w:cs="Tahoma"/>
                <w:sz w:val="20"/>
                <w:szCs w:val="20"/>
                <w:lang w:val="uk-UA"/>
              </w:rPr>
              <w:t xml:space="preserve"> та бризок розчинів солі</w:t>
            </w:r>
            <w:r w:rsidR="00EF5F35" w:rsidRPr="00EF5F35">
              <w:rPr>
                <w:rFonts w:ascii="Verdana" w:hAnsi="Verdana" w:cs="Tahoma"/>
                <w:sz w:val="20"/>
                <w:szCs w:val="20"/>
                <w:lang w:val="uk-UA"/>
              </w:rPr>
              <w:t xml:space="preserve">. </w:t>
            </w:r>
          </w:p>
          <w:p w:rsidR="00EF5F35" w:rsidRPr="000F14AC" w:rsidRDefault="00EF5F35" w:rsidP="000F14AC">
            <w:pPr>
              <w:pStyle w:val="a4"/>
              <w:tabs>
                <w:tab w:val="left" w:pos="-69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E4D37" w:rsidRPr="006B5307" w:rsidTr="00C115F1">
        <w:trPr>
          <w:trHeight w:val="1119"/>
          <w:jc w:val="center"/>
        </w:trPr>
        <w:tc>
          <w:tcPr>
            <w:tcW w:w="2459" w:type="dxa"/>
          </w:tcPr>
          <w:p w:rsidR="000E4D37" w:rsidRPr="00680E4D" w:rsidRDefault="00C62D76" w:rsidP="00C62D76">
            <w:pPr>
              <w:pStyle w:val="a4"/>
              <w:tabs>
                <w:tab w:val="left" w:pos="2127"/>
              </w:tabs>
              <w:spacing w:line="280" w:lineRule="exact"/>
              <w:rPr>
                <w:rStyle w:val="a3"/>
                <w:rFonts w:ascii="Microsoft YaHei UI" w:eastAsia="Microsoft YaHei UI" w:hAnsi="Microsoft YaHei UI" w:cs="Tahoma"/>
                <w:b w:val="0"/>
                <w:i w:val="0"/>
                <w:sz w:val="26"/>
                <w:szCs w:val="26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ОБЛАСТЬ ВИКОРИСТАННЯ</w:t>
            </w:r>
          </w:p>
        </w:tc>
        <w:tc>
          <w:tcPr>
            <w:tcW w:w="7889" w:type="dxa"/>
            <w:gridSpan w:val="8"/>
          </w:tcPr>
          <w:p w:rsidR="002A3C24" w:rsidRPr="00C971DF" w:rsidRDefault="009C6BDA" w:rsidP="00D656A3">
            <w:pPr>
              <w:pStyle w:val="a4"/>
              <w:tabs>
                <w:tab w:val="left" w:pos="-69"/>
              </w:tabs>
              <w:jc w:val="both"/>
              <w:rPr>
                <w:rFonts w:ascii="Verdana" w:hAnsi="Verdana" w:cs="Tahoma"/>
                <w:sz w:val="20"/>
                <w:szCs w:val="20"/>
                <w:lang w:val="uk-UA"/>
              </w:rPr>
            </w:pPr>
            <w:r w:rsidRPr="006A3349">
              <w:rPr>
                <w:rFonts w:ascii="Verdana" w:hAnsi="Verdana" w:cs="Tahoma"/>
                <w:sz w:val="20"/>
                <w:szCs w:val="20"/>
                <w:lang w:val="uk-UA"/>
              </w:rPr>
              <w:t xml:space="preserve">використовується </w:t>
            </w:r>
            <w:r w:rsidR="00817100">
              <w:rPr>
                <w:rFonts w:ascii="Verdana" w:hAnsi="Verdana" w:cs="Tahoma"/>
                <w:sz w:val="20"/>
                <w:szCs w:val="20"/>
                <w:lang w:val="uk-UA"/>
              </w:rPr>
              <w:t>в якості</w:t>
            </w:r>
            <w:r w:rsidRPr="006A3349">
              <w:rPr>
                <w:rFonts w:ascii="Verdana" w:hAnsi="Verdana" w:cs="Tahoma"/>
                <w:sz w:val="20"/>
                <w:szCs w:val="20"/>
                <w:lang w:val="uk-UA"/>
              </w:rPr>
              <w:t xml:space="preserve"> </w:t>
            </w:r>
            <w:r w:rsidR="00817100" w:rsidRPr="006A3349">
              <w:rPr>
                <w:rFonts w:ascii="Verdana" w:hAnsi="Verdana" w:cs="Tahoma"/>
                <w:sz w:val="20"/>
                <w:szCs w:val="20"/>
                <w:lang w:val="uk-UA"/>
              </w:rPr>
              <w:t>самост</w:t>
            </w:r>
            <w:r w:rsidR="00817100">
              <w:rPr>
                <w:rFonts w:ascii="Verdana" w:hAnsi="Verdana" w:cs="Tahoma"/>
                <w:sz w:val="20"/>
                <w:szCs w:val="20"/>
                <w:lang w:val="uk-UA"/>
              </w:rPr>
              <w:t xml:space="preserve">ійного </w:t>
            </w:r>
            <w:r w:rsidRPr="006A3349">
              <w:rPr>
                <w:rFonts w:ascii="Verdana" w:hAnsi="Verdana" w:cs="Tahoma"/>
                <w:sz w:val="20"/>
                <w:szCs w:val="20"/>
                <w:lang w:val="uk-UA"/>
              </w:rPr>
              <w:t>покриття</w:t>
            </w:r>
            <w:r w:rsidR="002F61EA" w:rsidRPr="002F61EA">
              <w:rPr>
                <w:rFonts w:ascii="Verdana" w:hAnsi="Verdana" w:cs="Tahoma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2F61EA">
              <w:rPr>
                <w:rFonts w:ascii="Verdana" w:hAnsi="Verdana" w:cs="Tahoma"/>
                <w:sz w:val="20"/>
                <w:szCs w:val="20"/>
                <w:lang w:val="uk-UA"/>
              </w:rPr>
              <w:t>грунт</w:t>
            </w:r>
            <w:proofErr w:type="spellEnd"/>
            <w:r w:rsidR="002F61EA">
              <w:rPr>
                <w:rFonts w:ascii="Verdana" w:hAnsi="Verdana" w:cs="Tahoma"/>
                <w:sz w:val="20"/>
                <w:szCs w:val="20"/>
                <w:lang w:val="uk-UA"/>
              </w:rPr>
              <w:t>-емаль)</w:t>
            </w:r>
            <w:r w:rsidR="00B37DDA" w:rsidRPr="006A3349">
              <w:rPr>
                <w:rFonts w:ascii="Verdana" w:hAnsi="Verdana" w:cs="Tahoma"/>
                <w:sz w:val="20"/>
                <w:szCs w:val="20"/>
                <w:lang w:val="uk-UA"/>
              </w:rPr>
              <w:t>,</w:t>
            </w:r>
            <w:r w:rsidRPr="006A3349">
              <w:rPr>
                <w:rFonts w:ascii="Verdana" w:hAnsi="Verdana" w:cs="Tahoma"/>
                <w:sz w:val="20"/>
                <w:szCs w:val="20"/>
                <w:lang w:val="uk-UA"/>
              </w:rPr>
              <w:t xml:space="preserve"> </w:t>
            </w:r>
            <w:r w:rsidR="006A3349" w:rsidRPr="006A3349">
              <w:rPr>
                <w:rFonts w:ascii="Verdana" w:hAnsi="Verdana" w:cs="Tahoma"/>
                <w:sz w:val="20"/>
                <w:szCs w:val="20"/>
                <w:lang w:val="uk-UA"/>
              </w:rPr>
              <w:t xml:space="preserve">для </w:t>
            </w:r>
            <w:r w:rsidR="006D7F53">
              <w:rPr>
                <w:rFonts w:ascii="Verdana" w:hAnsi="Verdana" w:cs="Tahoma"/>
                <w:sz w:val="20"/>
                <w:szCs w:val="20"/>
                <w:lang w:val="uk-UA"/>
              </w:rPr>
              <w:t xml:space="preserve">захисту металу та мінеральних основ, що піддаються </w:t>
            </w:r>
            <w:r w:rsidR="006D7F53" w:rsidRPr="006D7F53">
              <w:rPr>
                <w:rFonts w:ascii="Verdana" w:hAnsi="Verdana" w:cs="Tahoma"/>
                <w:sz w:val="20"/>
                <w:szCs w:val="20"/>
                <w:lang w:val="uk-UA"/>
              </w:rPr>
              <w:t>тривалому нагріванню до +</w:t>
            </w:r>
            <w:r w:rsidR="00D656A3">
              <w:rPr>
                <w:rFonts w:ascii="Verdana" w:hAnsi="Verdana" w:cs="Tahoma"/>
                <w:sz w:val="20"/>
                <w:szCs w:val="20"/>
                <w:lang w:val="uk-UA"/>
              </w:rPr>
              <w:t>400</w:t>
            </w:r>
            <w:r w:rsidR="006D7F53" w:rsidRPr="006D7F53">
              <w:rPr>
                <w:rFonts w:ascii="Verdana" w:hAnsi="Verdana" w:cs="Tahoma"/>
                <w:sz w:val="20"/>
                <w:szCs w:val="20"/>
                <w:lang w:val="uk-UA"/>
              </w:rPr>
              <w:t>ºС</w:t>
            </w:r>
            <w:r w:rsidR="006D7F53">
              <w:rPr>
                <w:rFonts w:ascii="Verdana" w:hAnsi="Verdana" w:cs="Tahoma"/>
                <w:sz w:val="20"/>
                <w:szCs w:val="20"/>
                <w:lang w:val="uk-UA"/>
              </w:rPr>
              <w:t xml:space="preserve"> та</w:t>
            </w:r>
            <w:r w:rsidR="006D7F53" w:rsidRPr="006D7F53">
              <w:rPr>
                <w:rFonts w:ascii="Verdana" w:hAnsi="Verdana" w:cs="Tahoma"/>
                <w:sz w:val="20"/>
                <w:szCs w:val="20"/>
                <w:lang w:val="uk-UA"/>
              </w:rPr>
              <w:t xml:space="preserve"> короткостроковому нагріву </w:t>
            </w:r>
            <w:r w:rsidR="006D7F53">
              <w:rPr>
                <w:rFonts w:ascii="Verdana" w:hAnsi="Verdana" w:cs="Tahoma"/>
                <w:sz w:val="20"/>
                <w:szCs w:val="20"/>
                <w:lang w:val="uk-UA"/>
              </w:rPr>
              <w:t>до</w:t>
            </w:r>
            <w:r w:rsidR="006D7F53" w:rsidRPr="006D7F53">
              <w:rPr>
                <w:rFonts w:ascii="Verdana" w:hAnsi="Verdana" w:cs="Tahoma"/>
                <w:sz w:val="20"/>
                <w:szCs w:val="20"/>
                <w:lang w:val="uk-UA"/>
              </w:rPr>
              <w:t xml:space="preserve"> +</w:t>
            </w:r>
            <w:r w:rsidR="00D656A3">
              <w:rPr>
                <w:rFonts w:ascii="Verdana" w:hAnsi="Verdana" w:cs="Tahoma"/>
                <w:sz w:val="20"/>
                <w:szCs w:val="20"/>
                <w:lang w:val="uk-UA"/>
              </w:rPr>
              <w:t>4</w:t>
            </w:r>
            <w:r w:rsidR="00C115F1" w:rsidRPr="00C115F1">
              <w:rPr>
                <w:rFonts w:ascii="Verdana" w:hAnsi="Verdana" w:cs="Tahoma"/>
                <w:sz w:val="20"/>
                <w:szCs w:val="20"/>
              </w:rPr>
              <w:t>50</w:t>
            </w:r>
            <w:r w:rsidR="006D7F53" w:rsidRPr="006D7F53">
              <w:rPr>
                <w:rFonts w:ascii="Verdana" w:hAnsi="Verdana" w:cs="Tahoma"/>
                <w:sz w:val="20"/>
                <w:szCs w:val="20"/>
                <w:lang w:val="uk-UA"/>
              </w:rPr>
              <w:t>ºС Використовується для зовнішніх та внутрішніх робіт.</w:t>
            </w:r>
            <w:r w:rsidR="00C971DF">
              <w:rPr>
                <w:rFonts w:ascii="Verdana" w:hAnsi="Verdana" w:cs="Tahoma"/>
                <w:sz w:val="20"/>
                <w:szCs w:val="20"/>
                <w:lang w:val="uk-UA"/>
              </w:rPr>
              <w:t xml:space="preserve"> Рекомендується для фарбування</w:t>
            </w:r>
            <w:r w:rsidR="00C971DF" w:rsidRPr="00C971DF">
              <w:rPr>
                <w:rFonts w:ascii="Verdana" w:hAnsi="Verdana" w:cs="Tahoma"/>
                <w:sz w:val="20"/>
                <w:szCs w:val="20"/>
                <w:lang w:val="uk-UA"/>
              </w:rPr>
              <w:t xml:space="preserve"> печей, камінів, грилів, котлів, металевого обладнання, вихлопних труб автомобілів.</w:t>
            </w:r>
          </w:p>
        </w:tc>
      </w:tr>
      <w:tr w:rsidR="000F14AC" w:rsidRPr="006B5307" w:rsidTr="0065338A">
        <w:trPr>
          <w:trHeight w:val="1554"/>
          <w:jc w:val="center"/>
        </w:trPr>
        <w:tc>
          <w:tcPr>
            <w:tcW w:w="2459" w:type="dxa"/>
          </w:tcPr>
          <w:p w:rsidR="000F14AC" w:rsidRPr="00680E4D" w:rsidRDefault="00C62D76" w:rsidP="00C62D76">
            <w:pPr>
              <w:pStyle w:val="a4"/>
              <w:tabs>
                <w:tab w:val="left" w:pos="2127"/>
              </w:tabs>
              <w:spacing w:line="280" w:lineRule="exact"/>
              <w:rPr>
                <w:rStyle w:val="a3"/>
                <w:b w:val="0"/>
                <w:i w:val="0"/>
                <w:sz w:val="26"/>
                <w:szCs w:val="26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ПЕРЕВАГИ ПРОДУКТУ</w:t>
            </w:r>
          </w:p>
        </w:tc>
        <w:tc>
          <w:tcPr>
            <w:tcW w:w="7889" w:type="dxa"/>
            <w:gridSpan w:val="8"/>
          </w:tcPr>
          <w:p w:rsidR="00AE0AFE" w:rsidRPr="00B6629A" w:rsidRDefault="00AE0AFE" w:rsidP="006D7F53">
            <w:pPr>
              <w:pStyle w:val="a4"/>
              <w:tabs>
                <w:tab w:val="left" w:pos="-6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6D7F53" w:rsidRPr="006D7F53" w:rsidRDefault="006D7F53" w:rsidP="006D7F53">
            <w:pPr>
              <w:pStyle w:val="a4"/>
              <w:numPr>
                <w:ilvl w:val="0"/>
                <w:numId w:val="6"/>
              </w:numPr>
              <w:tabs>
                <w:tab w:val="left" w:pos="-6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20"/>
                <w:szCs w:val="20"/>
                <w:lang w:val="uk-UA"/>
              </w:rPr>
              <w:t>Стійкість до тривалого нагріву</w:t>
            </w:r>
            <w:r w:rsidRPr="006D7F53">
              <w:rPr>
                <w:rFonts w:ascii="Verdana" w:hAnsi="Verdana" w:cs="Tahoma"/>
                <w:sz w:val="20"/>
                <w:szCs w:val="20"/>
                <w:lang w:val="uk-UA"/>
              </w:rPr>
              <w:t xml:space="preserve"> +</w:t>
            </w:r>
            <w:r w:rsidR="00D656A3">
              <w:rPr>
                <w:rFonts w:ascii="Verdana" w:hAnsi="Verdana" w:cs="Tahoma"/>
                <w:sz w:val="20"/>
                <w:szCs w:val="20"/>
                <w:lang w:val="uk-UA"/>
              </w:rPr>
              <w:t>400</w:t>
            </w:r>
            <w:r w:rsidRPr="006D7F53">
              <w:rPr>
                <w:rFonts w:ascii="Verdana" w:hAnsi="Verdana" w:cs="Tahoma"/>
                <w:sz w:val="20"/>
                <w:szCs w:val="20"/>
                <w:lang w:val="uk-UA"/>
              </w:rPr>
              <w:t>ºС</w:t>
            </w:r>
          </w:p>
          <w:p w:rsidR="00B6629A" w:rsidRPr="00C971DF" w:rsidRDefault="00B6629A" w:rsidP="00AE0AFE">
            <w:pPr>
              <w:pStyle w:val="a4"/>
              <w:numPr>
                <w:ilvl w:val="0"/>
                <w:numId w:val="6"/>
              </w:numPr>
              <w:tabs>
                <w:tab w:val="left" w:pos="-6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Відмінна стійкість до впливу атмосфери;</w:t>
            </w:r>
          </w:p>
          <w:p w:rsidR="00C971DF" w:rsidRPr="00C971DF" w:rsidRDefault="00C971DF" w:rsidP="00C971DF">
            <w:pPr>
              <w:pStyle w:val="a4"/>
              <w:numPr>
                <w:ilvl w:val="0"/>
                <w:numId w:val="6"/>
              </w:numPr>
              <w:tabs>
                <w:tab w:val="left" w:pos="-6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Стійкість до мінерального масла;</w:t>
            </w:r>
          </w:p>
          <w:p w:rsidR="001148F7" w:rsidRPr="00C971DF" w:rsidRDefault="001148F7" w:rsidP="001148F7">
            <w:pPr>
              <w:pStyle w:val="a4"/>
              <w:numPr>
                <w:ilvl w:val="0"/>
                <w:numId w:val="6"/>
              </w:numPr>
              <w:tabs>
                <w:tab w:val="left" w:pos="-6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Стійкість до бризок та проливів </w:t>
            </w:r>
            <w:proofErr w:type="spellStart"/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нафтапродуктів</w:t>
            </w:r>
            <w:proofErr w:type="spellEnd"/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:rsidR="00C971DF" w:rsidRPr="001148F7" w:rsidRDefault="00C971DF" w:rsidP="001148F7">
            <w:pPr>
              <w:pStyle w:val="a4"/>
              <w:numPr>
                <w:ilvl w:val="0"/>
                <w:numId w:val="6"/>
              </w:numPr>
              <w:tabs>
                <w:tab w:val="left" w:pos="-6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20"/>
                <w:szCs w:val="20"/>
                <w:lang w:val="uk-UA"/>
              </w:rPr>
              <w:t>Стійкість до бризок розчинів солі</w:t>
            </w:r>
            <w:r w:rsidRPr="00EF5F35">
              <w:rPr>
                <w:rFonts w:ascii="Verdana" w:hAnsi="Verdana" w:cs="Tahoma"/>
                <w:sz w:val="20"/>
                <w:szCs w:val="20"/>
                <w:lang w:val="uk-UA"/>
              </w:rPr>
              <w:t>.</w:t>
            </w:r>
          </w:p>
          <w:p w:rsidR="00817100" w:rsidRPr="00817100" w:rsidRDefault="001148F7" w:rsidP="00817100">
            <w:pPr>
              <w:pStyle w:val="a4"/>
              <w:numPr>
                <w:ilvl w:val="0"/>
                <w:numId w:val="6"/>
              </w:numPr>
              <w:tabs>
                <w:tab w:val="left" w:pos="-6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Можливість нанесення</w:t>
            </w:r>
            <w:r w:rsidR="00817100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на оцинковані та алюмінієві поверхні</w:t>
            </w:r>
            <w:r w:rsidR="00817100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:rsidR="00AE0AFE" w:rsidRPr="00590499" w:rsidRDefault="00AE0AFE" w:rsidP="00AE0AFE">
            <w:pPr>
              <w:pStyle w:val="a4"/>
              <w:numPr>
                <w:ilvl w:val="0"/>
                <w:numId w:val="6"/>
              </w:numPr>
              <w:tabs>
                <w:tab w:val="left" w:pos="-6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Можливість нанесення при температурах від 0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  <w:p w:rsidR="00AE0AFE" w:rsidRPr="000E26FD" w:rsidRDefault="00AE0AFE" w:rsidP="0065338A">
            <w:pPr>
              <w:pStyle w:val="a4"/>
              <w:tabs>
                <w:tab w:val="left" w:pos="-69"/>
              </w:tabs>
              <w:ind w:left="7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A3C24" w:rsidRPr="006B5307" w:rsidTr="0065338A">
        <w:trPr>
          <w:trHeight w:val="206"/>
          <w:jc w:val="center"/>
        </w:trPr>
        <w:tc>
          <w:tcPr>
            <w:tcW w:w="2459" w:type="dxa"/>
            <w:vMerge w:val="restart"/>
          </w:tcPr>
          <w:p w:rsidR="002A3C24" w:rsidRPr="000E4D37" w:rsidRDefault="002A3C24" w:rsidP="00B6629A">
            <w:pPr>
              <w:pStyle w:val="a4"/>
              <w:tabs>
                <w:tab w:val="left" w:pos="2127"/>
              </w:tabs>
              <w:rPr>
                <w:rStyle w:val="a3"/>
                <w:sz w:val="22"/>
              </w:rPr>
            </w:pPr>
            <w:r w:rsidRPr="00C62D76"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ТЕХНІЧНИЙ ОПИС</w:t>
            </w:r>
          </w:p>
        </w:tc>
        <w:tc>
          <w:tcPr>
            <w:tcW w:w="3281" w:type="dxa"/>
            <w:gridSpan w:val="3"/>
            <w:vAlign w:val="center"/>
          </w:tcPr>
          <w:p w:rsidR="002A3C24" w:rsidRPr="009B5C7A" w:rsidRDefault="002A3C24" w:rsidP="002A3C24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</w:rPr>
            </w:pPr>
            <w:proofErr w:type="spellStart"/>
            <w:r w:rsidRPr="009B5C7A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Колір</w:t>
            </w:r>
            <w:proofErr w:type="spellEnd"/>
            <w:r w:rsidRPr="009B5C7A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B5C7A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покриття</w:t>
            </w:r>
            <w:proofErr w:type="spellEnd"/>
            <w:r w:rsidRPr="009B5C7A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08" w:type="dxa"/>
            <w:gridSpan w:val="5"/>
            <w:vAlign w:val="center"/>
          </w:tcPr>
          <w:p w:rsidR="002A3C24" w:rsidRPr="006D7F53" w:rsidRDefault="006D7F53" w:rsidP="002A3C24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Чорний, сріблястий, графіт</w:t>
            </w:r>
          </w:p>
        </w:tc>
      </w:tr>
      <w:tr w:rsidR="002A3C24" w:rsidRPr="006B5307" w:rsidTr="0065338A">
        <w:trPr>
          <w:trHeight w:hRule="exact" w:val="363"/>
          <w:jc w:val="center"/>
        </w:trPr>
        <w:tc>
          <w:tcPr>
            <w:tcW w:w="2459" w:type="dxa"/>
            <w:vMerge/>
            <w:vAlign w:val="center"/>
          </w:tcPr>
          <w:p w:rsidR="002A3C24" w:rsidRPr="009C6BDA" w:rsidRDefault="002A3C24" w:rsidP="00B6629A">
            <w:pPr>
              <w:pStyle w:val="a4"/>
              <w:tabs>
                <w:tab w:val="left" w:pos="142"/>
              </w:tabs>
              <w:ind w:left="142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2A3C24" w:rsidRPr="009B5C7A" w:rsidRDefault="002A3C24" w:rsidP="002A3C24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Зовнішній вигляд</w:t>
            </w:r>
          </w:p>
        </w:tc>
        <w:tc>
          <w:tcPr>
            <w:tcW w:w="4608" w:type="dxa"/>
            <w:gridSpan w:val="5"/>
            <w:vAlign w:val="center"/>
          </w:tcPr>
          <w:p w:rsidR="002A3C24" w:rsidRPr="00396A53" w:rsidRDefault="00396A53" w:rsidP="00396A53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матовий</w:t>
            </w:r>
          </w:p>
        </w:tc>
      </w:tr>
      <w:tr w:rsidR="002A3C24" w:rsidRPr="006B5307" w:rsidTr="0065338A">
        <w:trPr>
          <w:trHeight w:hRule="exact" w:val="284"/>
          <w:jc w:val="center"/>
        </w:trPr>
        <w:tc>
          <w:tcPr>
            <w:tcW w:w="2459" w:type="dxa"/>
            <w:vMerge/>
            <w:vAlign w:val="center"/>
          </w:tcPr>
          <w:p w:rsidR="002A3C24" w:rsidRPr="009C6BDA" w:rsidRDefault="002A3C24" w:rsidP="00B6629A">
            <w:pPr>
              <w:pStyle w:val="a4"/>
              <w:tabs>
                <w:tab w:val="left" w:pos="142"/>
              </w:tabs>
              <w:ind w:left="142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2A3C24" w:rsidRPr="003F7B1F" w:rsidRDefault="002A3C24" w:rsidP="00B6629A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3F7B1F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Об’ємний сухий залишок, %</w:t>
            </w:r>
          </w:p>
        </w:tc>
        <w:tc>
          <w:tcPr>
            <w:tcW w:w="4608" w:type="dxa"/>
            <w:gridSpan w:val="5"/>
            <w:vAlign w:val="center"/>
          </w:tcPr>
          <w:p w:rsidR="002A3C24" w:rsidRPr="000E26FD" w:rsidRDefault="006D7F53" w:rsidP="00B6629A">
            <w:pPr>
              <w:pStyle w:val="a4"/>
              <w:tabs>
                <w:tab w:val="left" w:pos="2127"/>
              </w:tabs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23</w:t>
            </w:r>
          </w:p>
        </w:tc>
      </w:tr>
      <w:tr w:rsidR="002A3C24" w:rsidRPr="006B5307" w:rsidTr="0065338A">
        <w:trPr>
          <w:trHeight w:hRule="exact" w:val="455"/>
          <w:jc w:val="center"/>
        </w:trPr>
        <w:tc>
          <w:tcPr>
            <w:tcW w:w="2459" w:type="dxa"/>
            <w:vMerge/>
            <w:vAlign w:val="center"/>
          </w:tcPr>
          <w:p w:rsidR="002A3C24" w:rsidRPr="009C6BDA" w:rsidRDefault="002A3C24" w:rsidP="00B6629A">
            <w:pPr>
              <w:pStyle w:val="a4"/>
              <w:tabs>
                <w:tab w:val="left" w:pos="142"/>
              </w:tabs>
              <w:ind w:left="142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2A3C24" w:rsidRPr="003F7B1F" w:rsidRDefault="002A3C24" w:rsidP="00B6629A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Час висихання на дотик при +25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  <w:tc>
          <w:tcPr>
            <w:tcW w:w="4608" w:type="dxa"/>
            <w:gridSpan w:val="5"/>
            <w:vAlign w:val="center"/>
          </w:tcPr>
          <w:p w:rsidR="002A3C24" w:rsidRPr="00B6629A" w:rsidRDefault="006D7F53" w:rsidP="00B6629A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15</w:t>
            </w:r>
            <w:r w:rsidR="002A3C24" w:rsidRPr="00B6629A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хвилин</w:t>
            </w:r>
          </w:p>
        </w:tc>
      </w:tr>
      <w:tr w:rsidR="002A3C24" w:rsidRPr="006B5307" w:rsidTr="0065338A">
        <w:trPr>
          <w:trHeight w:hRule="exact" w:val="637"/>
          <w:jc w:val="center"/>
        </w:trPr>
        <w:tc>
          <w:tcPr>
            <w:tcW w:w="2459" w:type="dxa"/>
            <w:vMerge/>
            <w:vAlign w:val="center"/>
          </w:tcPr>
          <w:p w:rsidR="002A3C24" w:rsidRPr="009C6BDA" w:rsidRDefault="002A3C24" w:rsidP="00B6629A">
            <w:pPr>
              <w:pStyle w:val="a4"/>
              <w:tabs>
                <w:tab w:val="left" w:pos="142"/>
              </w:tabs>
              <w:ind w:left="142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2A3C24" w:rsidRPr="001D5ABE" w:rsidRDefault="001D5ABE" w:rsidP="00B6629A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Повна </w:t>
            </w:r>
            <w:proofErr w:type="spellStart"/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полімерізація</w:t>
            </w:r>
            <w:proofErr w:type="spellEnd"/>
          </w:p>
        </w:tc>
        <w:tc>
          <w:tcPr>
            <w:tcW w:w="4608" w:type="dxa"/>
            <w:gridSpan w:val="5"/>
            <w:vAlign w:val="center"/>
          </w:tcPr>
          <w:p w:rsidR="002A3C24" w:rsidRDefault="001D5ABE" w:rsidP="00B6629A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30 хвилин при температурі +230-250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</w:tr>
      <w:tr w:rsidR="002A3C24" w:rsidRPr="006B5307" w:rsidTr="0065338A">
        <w:trPr>
          <w:trHeight w:hRule="exact" w:val="284"/>
          <w:jc w:val="center"/>
        </w:trPr>
        <w:tc>
          <w:tcPr>
            <w:tcW w:w="2459" w:type="dxa"/>
            <w:vMerge/>
            <w:vAlign w:val="center"/>
          </w:tcPr>
          <w:p w:rsidR="002A3C24" w:rsidRPr="009C6BDA" w:rsidRDefault="002A3C24" w:rsidP="00B6629A">
            <w:pPr>
              <w:pStyle w:val="a4"/>
              <w:tabs>
                <w:tab w:val="left" w:pos="142"/>
              </w:tabs>
              <w:ind w:left="142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2A3C24" w:rsidRPr="003F7B1F" w:rsidRDefault="00D87569" w:rsidP="00B6629A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Густина</w:t>
            </w:r>
          </w:p>
        </w:tc>
        <w:tc>
          <w:tcPr>
            <w:tcW w:w="4608" w:type="dxa"/>
            <w:gridSpan w:val="5"/>
            <w:vAlign w:val="center"/>
          </w:tcPr>
          <w:p w:rsidR="002A3C24" w:rsidRPr="00B6629A" w:rsidRDefault="002A3C24" w:rsidP="00396A53">
            <w:pPr>
              <w:pStyle w:val="a4"/>
              <w:tabs>
                <w:tab w:val="left" w:pos="2127"/>
              </w:tabs>
              <w:jc w:val="right"/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1,1</w:t>
            </w:r>
            <w:r w:rsidRPr="003F7B1F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±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0,02</w:t>
            </w:r>
          </w:p>
        </w:tc>
      </w:tr>
      <w:tr w:rsidR="002A3C24" w:rsidRPr="006B5307" w:rsidTr="0065338A">
        <w:trPr>
          <w:trHeight w:hRule="exact" w:val="489"/>
          <w:jc w:val="center"/>
        </w:trPr>
        <w:tc>
          <w:tcPr>
            <w:tcW w:w="2459" w:type="dxa"/>
            <w:vMerge/>
            <w:vAlign w:val="center"/>
          </w:tcPr>
          <w:p w:rsidR="002A3C24" w:rsidRPr="009C6BDA" w:rsidRDefault="002A3C24" w:rsidP="00B6629A">
            <w:pPr>
              <w:pStyle w:val="a4"/>
              <w:tabs>
                <w:tab w:val="left" w:pos="142"/>
              </w:tabs>
              <w:ind w:left="142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gridSpan w:val="3"/>
            <w:vAlign w:val="center"/>
          </w:tcPr>
          <w:p w:rsidR="002A3C24" w:rsidRPr="003F7B1F" w:rsidRDefault="002A3C24" w:rsidP="00F7005D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</w:t>
            </w:r>
            <w:r w:rsidRPr="00590499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овщина шару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за одну операцію</w:t>
            </w:r>
            <w:r w:rsidRPr="00590499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мкм</w:t>
            </w:r>
            <w:proofErr w:type="spellEnd"/>
          </w:p>
        </w:tc>
        <w:tc>
          <w:tcPr>
            <w:tcW w:w="4608" w:type="dxa"/>
            <w:gridSpan w:val="5"/>
            <w:vAlign w:val="center"/>
          </w:tcPr>
          <w:p w:rsidR="002A3C24" w:rsidRPr="009C6BDA" w:rsidRDefault="001D5ABE" w:rsidP="00590499">
            <w:pPr>
              <w:pStyle w:val="a4"/>
              <w:tabs>
                <w:tab w:val="left" w:pos="2127"/>
              </w:tabs>
              <w:jc w:val="right"/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30</w:t>
            </w:r>
            <w:r w:rsidR="002A3C24" w:rsidRPr="003F7B1F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A3C24" w:rsidRPr="003F7B1F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мкм</w:t>
            </w:r>
            <w:proofErr w:type="spellEnd"/>
          </w:p>
        </w:tc>
      </w:tr>
      <w:tr w:rsidR="001D5ABE" w:rsidRPr="001D5ABE" w:rsidTr="0065338A">
        <w:trPr>
          <w:trHeight w:hRule="exact" w:val="783"/>
          <w:jc w:val="center"/>
        </w:trPr>
        <w:tc>
          <w:tcPr>
            <w:tcW w:w="2459" w:type="dxa"/>
            <w:vMerge/>
            <w:vAlign w:val="center"/>
          </w:tcPr>
          <w:p w:rsidR="00FD5F76" w:rsidRPr="000E26FD" w:rsidRDefault="00FD5F76" w:rsidP="00FD5F76">
            <w:pPr>
              <w:pStyle w:val="a4"/>
              <w:tabs>
                <w:tab w:val="left" w:pos="142"/>
              </w:tabs>
              <w:ind w:lef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81" w:type="dxa"/>
            <w:gridSpan w:val="3"/>
            <w:tcBorders>
              <w:bottom w:val="single" w:sz="6" w:space="0" w:color="auto"/>
            </w:tcBorders>
            <w:vAlign w:val="center"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Об</w:t>
            </w:r>
            <w:r w:rsidRPr="00F7005D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’</w:t>
            </w:r>
            <w:proofErr w:type="spellStart"/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єм</w:t>
            </w:r>
            <w:proofErr w:type="spellEnd"/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летких органічних речовин (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VOC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)</w:t>
            </w:r>
          </w:p>
          <w:p w:rsidR="00FD5F76" w:rsidRDefault="00FD5F76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</w:p>
          <w:p w:rsidR="00FD5F76" w:rsidRPr="00F7005D" w:rsidRDefault="00FD5F76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608" w:type="dxa"/>
            <w:gridSpan w:val="5"/>
            <w:tcBorders>
              <w:bottom w:val="single" w:sz="6" w:space="0" w:color="auto"/>
            </w:tcBorders>
            <w:vAlign w:val="center"/>
          </w:tcPr>
          <w:p w:rsidR="00FD5F76" w:rsidRPr="001D5ABE" w:rsidRDefault="004C5582" w:rsidP="00FD5F76">
            <w:pPr>
              <w:pStyle w:val="a4"/>
              <w:tabs>
                <w:tab w:val="left" w:pos="2127"/>
              </w:tabs>
              <w:jc w:val="right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C558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667</w:t>
            </w:r>
            <w:r w:rsidR="00FD5F76" w:rsidRPr="004C558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г/л</w:t>
            </w:r>
          </w:p>
        </w:tc>
      </w:tr>
      <w:tr w:rsidR="001D5ABE" w:rsidRPr="00385F2C" w:rsidTr="0065338A">
        <w:trPr>
          <w:trHeight w:val="162"/>
          <w:jc w:val="center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1D5ABE" w:rsidRPr="00AA7D34" w:rsidRDefault="001D5ABE" w:rsidP="00FD5F76">
            <w:pPr>
              <w:pStyle w:val="a4"/>
              <w:tabs>
                <w:tab w:val="left" w:pos="2127"/>
              </w:tabs>
              <w:rPr>
                <w:rStyle w:val="a3"/>
                <w:sz w:val="22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</w:rPr>
              <w:t>ВИТРАТИ</w:t>
            </w:r>
          </w:p>
          <w:p w:rsidR="001D5ABE" w:rsidRDefault="001D5ABE" w:rsidP="00FD5F76">
            <w:pPr>
              <w:pStyle w:val="a4"/>
              <w:tabs>
                <w:tab w:val="left" w:pos="2127"/>
              </w:tabs>
              <w:rPr>
                <w:rStyle w:val="a3"/>
              </w:rPr>
            </w:pPr>
          </w:p>
          <w:p w:rsidR="001D5ABE" w:rsidRPr="00AA7D34" w:rsidRDefault="001D5ABE" w:rsidP="00FD5F76">
            <w:pPr>
              <w:pStyle w:val="a4"/>
              <w:tabs>
                <w:tab w:val="left" w:pos="2127"/>
              </w:tabs>
              <w:ind w:left="356"/>
              <w:rPr>
                <w:rStyle w:val="a3"/>
                <w:sz w:val="22"/>
              </w:rPr>
            </w:pPr>
          </w:p>
        </w:tc>
        <w:tc>
          <w:tcPr>
            <w:tcW w:w="50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ABE" w:rsidRPr="00BC2BC2" w:rsidRDefault="001D5ABE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E" w:rsidRPr="00BC2BC2" w:rsidRDefault="001D5ABE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 xml:space="preserve">Рекомендовано </w:t>
            </w:r>
          </w:p>
        </w:tc>
      </w:tr>
      <w:tr w:rsidR="001D5ABE" w:rsidRPr="00385F2C" w:rsidTr="0065338A">
        <w:trPr>
          <w:trHeight w:val="161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1D5ABE" w:rsidRDefault="001D5ABE" w:rsidP="00FD5F76">
            <w:pPr>
              <w:pStyle w:val="a4"/>
              <w:tabs>
                <w:tab w:val="left" w:pos="2127"/>
              </w:tabs>
              <w:ind w:left="356"/>
              <w:rPr>
                <w:rStyle w:val="a3"/>
              </w:rPr>
            </w:pPr>
          </w:p>
        </w:tc>
        <w:tc>
          <w:tcPr>
            <w:tcW w:w="50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ABE" w:rsidRPr="00AA7D34" w:rsidRDefault="001D5ABE" w:rsidP="001D5ABE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AA7D34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Товщина сухої плівки, ТСП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E" w:rsidRPr="00AA7D34" w:rsidRDefault="001D5ABE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30</w:t>
            </w:r>
          </w:p>
        </w:tc>
      </w:tr>
      <w:tr w:rsidR="001D5ABE" w:rsidRPr="00385F2C" w:rsidTr="0065338A">
        <w:trPr>
          <w:trHeight w:val="161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1D5ABE" w:rsidRDefault="001D5ABE" w:rsidP="00FD5F76">
            <w:pPr>
              <w:pStyle w:val="a4"/>
              <w:tabs>
                <w:tab w:val="left" w:pos="2127"/>
              </w:tabs>
              <w:ind w:left="356"/>
              <w:rPr>
                <w:rStyle w:val="a3"/>
              </w:rPr>
            </w:pPr>
          </w:p>
        </w:tc>
        <w:tc>
          <w:tcPr>
            <w:tcW w:w="50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ABE" w:rsidRPr="00AA7D34" w:rsidRDefault="001D5ABE" w:rsidP="001D5ABE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AA7D34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Товщина мокрої плівки, ТМП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E" w:rsidRPr="00AA7D34" w:rsidRDefault="00DC26D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70</w:t>
            </w:r>
          </w:p>
        </w:tc>
      </w:tr>
      <w:tr w:rsidR="001D5ABE" w:rsidRPr="00385F2C" w:rsidTr="0065338A">
        <w:trPr>
          <w:trHeight w:val="161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1D5ABE" w:rsidRDefault="001D5ABE" w:rsidP="00FD5F76">
            <w:pPr>
              <w:pStyle w:val="a4"/>
              <w:tabs>
                <w:tab w:val="left" w:pos="2127"/>
              </w:tabs>
              <w:ind w:left="356"/>
              <w:rPr>
                <w:rStyle w:val="a3"/>
              </w:rPr>
            </w:pPr>
          </w:p>
        </w:tc>
        <w:tc>
          <w:tcPr>
            <w:tcW w:w="50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ABE" w:rsidRPr="00AA7D34" w:rsidRDefault="001D5ABE" w:rsidP="001D5ABE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Теоретичні витрати г/м2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E" w:rsidRPr="00AA7D34" w:rsidRDefault="00DC26D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143</w:t>
            </w:r>
          </w:p>
        </w:tc>
      </w:tr>
      <w:tr w:rsidR="001D5ABE" w:rsidRPr="00385F2C" w:rsidTr="0065338A">
        <w:trPr>
          <w:trHeight w:val="161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1D5ABE" w:rsidRDefault="001D5ABE" w:rsidP="00FD5F76">
            <w:pPr>
              <w:pStyle w:val="a4"/>
              <w:tabs>
                <w:tab w:val="left" w:pos="2127"/>
              </w:tabs>
              <w:ind w:left="356"/>
              <w:rPr>
                <w:rStyle w:val="a3"/>
              </w:rPr>
            </w:pPr>
          </w:p>
        </w:tc>
        <w:tc>
          <w:tcPr>
            <w:tcW w:w="50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ABE" w:rsidRPr="00AA7D34" w:rsidRDefault="001D5ABE" w:rsidP="001D5ABE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Теоретичні витрати м2/кг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BE" w:rsidRPr="00AA7D34" w:rsidRDefault="00DC26D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</w:tr>
      <w:tr w:rsidR="00FD5F76" w:rsidRPr="00385F2C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ind w:left="356"/>
              <w:rPr>
                <w:rStyle w:val="a3"/>
              </w:rPr>
            </w:pPr>
          </w:p>
        </w:tc>
        <w:tc>
          <w:tcPr>
            <w:tcW w:w="788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Tahoma" w:hAnsi="Tahoma" w:cs="Tahoma"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sz w:val="16"/>
                <w:szCs w:val="16"/>
                <w:lang w:val="uk-UA"/>
              </w:rPr>
              <w:t>*практичні витрати залежать від умов нанесення, типу конструкції, шорсткості поверхні та методу нанесення. Втрати можуть складати від 5% до 60%</w:t>
            </w:r>
          </w:p>
          <w:p w:rsidR="00DC26D6" w:rsidRPr="00C115F1" w:rsidRDefault="00DC26D6" w:rsidP="00DC26D6">
            <w:pPr>
              <w:pStyle w:val="a4"/>
              <w:tabs>
                <w:tab w:val="left" w:pos="2127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uk-UA"/>
              </w:rPr>
              <w:t xml:space="preserve">**рекомендована товщина забезпечить максимальну стійкість до дії високої температури та забезпечить достатню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uk-UA"/>
              </w:rPr>
              <w:t>атмосферостійкість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uk-UA"/>
              </w:rPr>
              <w:t>. Перевищення товщини покриття погіршує стійкість до дії високої температур</w:t>
            </w:r>
            <w:r w:rsidR="00C115F1"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</w:p>
        </w:tc>
      </w:tr>
      <w:tr w:rsidR="00FD5F76" w:rsidRPr="00385F2C" w:rsidTr="0065338A">
        <w:trPr>
          <w:jc w:val="center"/>
        </w:trPr>
        <w:tc>
          <w:tcPr>
            <w:tcW w:w="2459" w:type="dxa"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78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</w:p>
        </w:tc>
      </w:tr>
      <w:tr w:rsidR="00FD5F76" w:rsidRPr="00385F2C" w:rsidTr="001327C0">
        <w:trPr>
          <w:trHeight w:val="95"/>
          <w:jc w:val="center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FD5F76" w:rsidRPr="00185F6C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rFonts w:ascii="Verdana" w:hAnsi="Verdana"/>
                <w:color w:val="000000" w:themeColor="text1"/>
                <w:sz w:val="26"/>
                <w:szCs w:val="26"/>
              </w:rPr>
            </w:pPr>
            <w:r w:rsidRPr="00185F6C">
              <w:rPr>
                <w:rStyle w:val="a3"/>
                <w:rFonts w:ascii="Verdana" w:hAnsi="Verdana"/>
                <w:b w:val="0"/>
                <w:i w:val="0"/>
                <w:iCs w:val="0"/>
                <w:color w:val="000000" w:themeColor="text1"/>
                <w:sz w:val="26"/>
                <w:szCs w:val="26"/>
              </w:rPr>
              <w:t>УМОВИ</w:t>
            </w:r>
            <w:r w:rsidRPr="00185F6C">
              <w:rPr>
                <w:rStyle w:val="a3"/>
                <w:rFonts w:ascii="Verdana" w:hAnsi="Verdana"/>
                <w:color w:val="000000" w:themeColor="text1"/>
                <w:sz w:val="26"/>
                <w:szCs w:val="26"/>
              </w:rPr>
              <w:t xml:space="preserve"> </w:t>
            </w:r>
            <w:r w:rsidRPr="00185F6C">
              <w:rPr>
                <w:rStyle w:val="a3"/>
                <w:rFonts w:ascii="Verdana" w:hAnsi="Verdana"/>
                <w:b w:val="0"/>
                <w:i w:val="0"/>
                <w:iCs w:val="0"/>
                <w:color w:val="000000" w:themeColor="text1"/>
                <w:sz w:val="26"/>
                <w:szCs w:val="26"/>
              </w:rPr>
              <w:t>НАНЕСЕННЯ</w:t>
            </w:r>
          </w:p>
          <w:p w:rsidR="00FD5F76" w:rsidRPr="00185F6C" w:rsidRDefault="00FD5F76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i/>
                <w:iCs/>
                <w:color w:val="000000" w:themeColor="text1"/>
                <w:szCs w:val="20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185F6C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BC2BC2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 w:rsidRPr="00BC2BC2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Мінімум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BC2BC2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 w:rsidRPr="00BC2BC2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Оптимально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BC2BC2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 w:rsidRPr="00BC2BC2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Максимум</w:t>
            </w:r>
          </w:p>
        </w:tc>
      </w:tr>
      <w:tr w:rsidR="00FD5F76" w:rsidRPr="00385F2C" w:rsidTr="001327C0">
        <w:trPr>
          <w:trHeight w:val="95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Pr="00185F6C" w:rsidRDefault="00FD5F76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i/>
                <w:iCs/>
                <w:color w:val="000000" w:themeColor="text1"/>
                <w:szCs w:val="20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185F6C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185F6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Температура повітря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0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+25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534FA5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46070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+3</w:t>
            </w:r>
            <w:r w:rsidR="00534FA5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0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</w:tr>
      <w:tr w:rsidR="00FD5F76" w:rsidRPr="00385F2C" w:rsidTr="001327C0">
        <w:trPr>
          <w:trHeight w:val="95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185F6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Температура по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верхні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0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+25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534FA5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46070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+3</w:t>
            </w:r>
            <w:r w:rsidR="00534FA5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0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</w:tr>
      <w:tr w:rsidR="00FD5F76" w:rsidRPr="00385F2C" w:rsidTr="0065338A">
        <w:trPr>
          <w:trHeight w:val="95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Точка роси</w:t>
            </w:r>
          </w:p>
        </w:tc>
        <w:tc>
          <w:tcPr>
            <w:tcW w:w="53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На 3</w:t>
            </w:r>
            <w:r>
              <w:rPr>
                <w:rFonts w:ascii="Calibri" w:hAnsi="Calibri" w:cs="Tahoma"/>
                <w:color w:val="000000" w:themeColor="text1"/>
                <w:sz w:val="20"/>
                <w:szCs w:val="20"/>
                <w:lang w:val="uk-UA"/>
              </w:rPr>
              <w:t>°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 нижче температури поверхні</w:t>
            </w:r>
          </w:p>
        </w:tc>
      </w:tr>
      <w:tr w:rsidR="00FD5F76" w:rsidRPr="00385F2C" w:rsidTr="0065338A">
        <w:trPr>
          <w:trHeight w:val="95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FD5F76">
            <w:pPr>
              <w:pStyle w:val="a4"/>
              <w:tabs>
                <w:tab w:val="left" w:pos="2127"/>
              </w:tabs>
              <w:rPr>
                <w:rFonts w:ascii="Tahoma" w:hAnsi="Tahoma" w:cs="Tahoma"/>
                <w:sz w:val="18"/>
                <w:szCs w:val="18"/>
                <w:u w:val="single"/>
                <w:lang w:val="uk-UA"/>
              </w:rPr>
            </w:pPr>
            <w:r w:rsidRPr="0046070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Відносна вологість</w:t>
            </w:r>
            <w:r w:rsidRPr="00460701">
              <w:rPr>
                <w:rFonts w:ascii="Tahoma" w:hAnsi="Tahoma" w:cs="Tahoma"/>
                <w:sz w:val="18"/>
                <w:szCs w:val="18"/>
                <w:u w:val="single"/>
                <w:lang w:val="uk-UA"/>
              </w:rPr>
              <w:t xml:space="preserve"> </w:t>
            </w:r>
            <w:r w:rsidRPr="0046070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повітря</w:t>
            </w:r>
          </w:p>
        </w:tc>
        <w:tc>
          <w:tcPr>
            <w:tcW w:w="53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460701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46070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Не більше 85%</w:t>
            </w:r>
          </w:p>
        </w:tc>
      </w:tr>
      <w:tr w:rsidR="00FD5F76" w:rsidRPr="00DA4D65" w:rsidTr="0065338A">
        <w:trPr>
          <w:jc w:val="center"/>
        </w:trPr>
        <w:tc>
          <w:tcPr>
            <w:tcW w:w="2459" w:type="dxa"/>
          </w:tcPr>
          <w:p w:rsidR="00FD5F76" w:rsidRPr="001034CC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sz w:val="22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</w:rPr>
              <w:t>П</w:t>
            </w: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ІДГОТОВКА ПОВЕРХНІ</w:t>
            </w:r>
          </w:p>
          <w:p w:rsidR="00FD5F76" w:rsidRPr="009C6BDA" w:rsidRDefault="00FD5F76" w:rsidP="00FD5F76">
            <w:pPr>
              <w:pStyle w:val="a4"/>
              <w:tabs>
                <w:tab w:val="left" w:pos="2127"/>
              </w:tabs>
              <w:ind w:left="356"/>
              <w:rPr>
                <w:rStyle w:val="a3"/>
                <w:rFonts w:ascii="Tahoma" w:hAnsi="Tahoma" w:cs="Tahoma"/>
                <w:b w:val="0"/>
                <w:iCs w:val="0"/>
                <w:color w:val="000066"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7889" w:type="dxa"/>
            <w:gridSpan w:val="8"/>
            <w:tcBorders>
              <w:top w:val="single" w:sz="4" w:space="0" w:color="auto"/>
            </w:tcBorders>
          </w:tcPr>
          <w:p w:rsidR="00FD5F76" w:rsidRPr="00E71F97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1034C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Поверхні, що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підлягають фарбуванню повинні бути сухими та чистими. </w:t>
            </w:r>
            <w:r w:rsidRPr="00406BF5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Перед струминним очищенням з поверхні обов'язково видаляються </w:t>
            </w:r>
            <w:r w:rsidR="00C115F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окалина, </w:t>
            </w:r>
            <w:r w:rsidRPr="00406BF5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масляні, жирові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забруднення та неорганічні солі </w:t>
            </w:r>
            <w:r w:rsidRPr="00C25C1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з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а допомогою ганчірки з розчинником. Підготовка металу відбувається у відповідності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до ДСТУ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ISO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850</w:t>
            </w:r>
            <w:r w:rsidRPr="00406BF5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до </w:t>
            </w:r>
            <w:proofErr w:type="spellStart"/>
            <w:r>
              <w:rPr>
                <w:rFonts w:ascii="Verdana" w:hAnsi="Verdana" w:cs="Tahoma"/>
                <w:color w:val="000000" w:themeColor="text1"/>
                <w:sz w:val="20"/>
                <w:szCs w:val="20"/>
              </w:rPr>
              <w:t>ступеню</w:t>
            </w:r>
            <w:proofErr w:type="spellEnd"/>
            <w:r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Sa</w:t>
            </w:r>
            <w:r w:rsidRPr="00406BF5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</w:t>
            </w:r>
            <w:r w:rsidR="001327C0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2,5</w:t>
            </w:r>
            <w:r w:rsidR="00E71F9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="00E71F9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Д</w:t>
            </w:r>
            <w:proofErr w:type="spellStart"/>
            <w:r w:rsidR="00E71F97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етальну</w:t>
            </w:r>
            <w:proofErr w:type="spellEnd"/>
            <w:r w:rsidR="00E71F97" w:rsidRPr="00D75B8E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</w:t>
            </w:r>
            <w:r w:rsidR="00E71F9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інформацію можна знайти у «Інструкції з підготовки поверхні» на сайті </w:t>
            </w:r>
            <w:r w:rsidR="00E71F97"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zip</w:t>
            </w:r>
            <w:r w:rsidR="00E71F97" w:rsidRPr="00D75B8E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E71F97"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ua</w:t>
            </w:r>
            <w:proofErr w:type="spellEnd"/>
            <w:r w:rsidR="00E71F97" w:rsidRPr="00516CB2">
              <w:rPr>
                <w:rFonts w:ascii="Verdana" w:hAnsi="Verdana" w:cs="Tahoma"/>
                <w:color w:val="000000" w:themeColor="text1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FD5F76" w:rsidRPr="00406BF5" w:rsidTr="00925905">
        <w:trPr>
          <w:trHeight w:val="80"/>
          <w:jc w:val="center"/>
        </w:trPr>
        <w:tc>
          <w:tcPr>
            <w:tcW w:w="2459" w:type="dxa"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7889" w:type="dxa"/>
            <w:gridSpan w:val="8"/>
          </w:tcPr>
          <w:p w:rsidR="00FD5F76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D5F76" w:rsidRPr="00406BF5" w:rsidTr="0065338A">
        <w:trPr>
          <w:trHeight w:val="545"/>
          <w:jc w:val="center"/>
        </w:trPr>
        <w:tc>
          <w:tcPr>
            <w:tcW w:w="2459" w:type="dxa"/>
            <w:vMerge w:val="restart"/>
          </w:tcPr>
          <w:p w:rsidR="00FD5F76" w:rsidRPr="001034CC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sz w:val="22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</w:rPr>
              <w:t>П</w:t>
            </w: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ІДГОТОВКА МАТЕРІАЛУ</w:t>
            </w:r>
          </w:p>
          <w:p w:rsidR="00FD5F76" w:rsidRPr="009C6BDA" w:rsidRDefault="00FD5F76" w:rsidP="00FD5F76">
            <w:pPr>
              <w:pStyle w:val="a4"/>
              <w:tabs>
                <w:tab w:val="left" w:pos="2127"/>
              </w:tabs>
              <w:ind w:left="356"/>
              <w:rPr>
                <w:rStyle w:val="a3"/>
                <w:rFonts w:ascii="Tahoma" w:hAnsi="Tahoma" w:cs="Tahoma"/>
                <w:b w:val="0"/>
                <w:iCs w:val="0"/>
                <w:color w:val="000066"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7889" w:type="dxa"/>
            <w:gridSpan w:val="8"/>
            <w:tcBorders>
              <w:bottom w:val="single" w:sz="4" w:space="0" w:color="auto"/>
            </w:tcBorders>
          </w:tcPr>
          <w:p w:rsidR="00FD5F76" w:rsidRPr="00B9632B" w:rsidRDefault="00FD5F76" w:rsidP="004C5582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Для приготування </w:t>
            </w:r>
            <w:r w:rsidR="00ED1E7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фарба</w:t>
            </w:r>
            <w:r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D1E72"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ретельно перемішується у заводській тарі до гомогенного стану</w:t>
            </w:r>
            <w:r w:rsidR="00ED1E7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="004C5582" w:rsidRPr="006E5591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Розведення</w:t>
            </w:r>
            <w:r w:rsidR="006E5591" w:rsidRPr="006E5591">
              <w:rPr>
                <w:rFonts w:ascii="Verdana" w:hAnsi="Verdan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E5591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зазвичай не потрібно!!!</w:t>
            </w:r>
            <w:r w:rsidR="004C5582" w:rsidRPr="006E559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4C558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Але п</w:t>
            </w:r>
            <w:r w:rsidR="00ED1E7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ри потребі </w:t>
            </w:r>
            <w:r w:rsidR="006E559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можна </w:t>
            </w:r>
            <w:r w:rsidR="00ED1E7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додати розчинник згідно рекомендацій в кількості до 5%.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A8431C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Tahoma" w:hAnsi="Tahoma" w:cs="Tahoma"/>
                <w:b/>
                <w:i/>
                <w:sz w:val="18"/>
                <w:szCs w:val="18"/>
                <w:u w:val="single"/>
                <w:lang w:val="uk-UA"/>
              </w:rPr>
            </w:pPr>
            <w:r w:rsidRPr="00A8431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Температура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A8431C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A8431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Розчинник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+25-35</w:t>
            </w:r>
            <w:r w:rsidRPr="00A8431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°С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A8431C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Tahoma" w:hAnsi="Tahoma" w:cs="Tahoma"/>
                <w:i/>
                <w:sz w:val="18"/>
                <w:szCs w:val="18"/>
                <w:u w:val="single"/>
                <w:lang w:val="en-US"/>
              </w:rPr>
            </w:pPr>
            <w:r w:rsidRPr="00A8431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MAGNUM-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+15-25</w:t>
            </w:r>
            <w:r w:rsidRPr="00A8431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°С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A8431C" w:rsidRDefault="004C5582" w:rsidP="00FD5F76">
            <w:pPr>
              <w:pStyle w:val="a4"/>
              <w:tabs>
                <w:tab w:val="left" w:pos="2127"/>
              </w:tabs>
              <w:jc w:val="center"/>
              <w:rPr>
                <w:rFonts w:ascii="Tahoma" w:hAnsi="Tahoma" w:cs="Tahoma"/>
                <w:i/>
                <w:sz w:val="18"/>
                <w:szCs w:val="18"/>
                <w:u w:val="single"/>
                <w:lang w:val="en-US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Сольвент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До +15</w:t>
            </w:r>
            <w:r w:rsidRPr="00A8431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°С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A8431C" w:rsidRDefault="004C5582" w:rsidP="00FD5F76">
            <w:pPr>
              <w:pStyle w:val="a4"/>
              <w:tabs>
                <w:tab w:val="left" w:pos="2127"/>
              </w:tabs>
              <w:jc w:val="center"/>
              <w:rPr>
                <w:rFonts w:ascii="Tahoma" w:hAnsi="Tahoma" w:cs="Tahoma"/>
                <w:i/>
                <w:sz w:val="18"/>
                <w:szCs w:val="18"/>
                <w:u w:val="single"/>
                <w:lang w:val="en-US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Ксилол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</w:tcPr>
          <w:p w:rsidR="00FD5F76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7889" w:type="dxa"/>
            <w:gridSpan w:val="8"/>
            <w:tcBorders>
              <w:top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 w:val="restart"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СПОСІБ НАНЕСЕННЯ</w:t>
            </w:r>
          </w:p>
        </w:tc>
        <w:tc>
          <w:tcPr>
            <w:tcW w:w="7889" w:type="dxa"/>
            <w:gridSpan w:val="8"/>
            <w:tcBorders>
              <w:bottom w:val="single" w:sz="4" w:space="0" w:color="auto"/>
            </w:tcBorders>
          </w:tcPr>
          <w:p w:rsidR="00FD5F76" w:rsidRPr="00DE3F06" w:rsidRDefault="00FD5F76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 w:rsidRPr="00DE3F0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Для нанесення рекомендуються методи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повітряного та безповітряного розпилення. Допускається нанесення пензлем та валиком.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Pr="00A5213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sz w:val="22"/>
                <w:lang w:val="uk-UA"/>
              </w:rPr>
            </w:pPr>
          </w:p>
        </w:tc>
        <w:tc>
          <w:tcPr>
            <w:tcW w:w="7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A52136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Повітряне розпилення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Pr="00DE3F0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  <w:lang w:val="uk-UA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A5213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Діаметр сопла: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6E5591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1,3-1,</w:t>
            </w:r>
            <w:r w:rsidR="006E559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мм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Pr="00DE3F0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  <w:lang w:val="uk-UA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Тиск: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DE3F06" w:rsidRDefault="006E5591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2,5-3</w:t>
            </w:r>
            <w:r w:rsidR="00FD5F7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FD5F76"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bar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Pr="00DE3F0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  <w:lang w:val="uk-UA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A5213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Робоча в’язкість: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DE3F06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DE3F0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20-30 </w:t>
            </w:r>
            <w:proofErr w:type="spellStart"/>
            <w:r w:rsidRPr="00DE3F0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сек</w:t>
            </w:r>
            <w:proofErr w:type="spellEnd"/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Pr="00DE3F0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  <w:lang w:val="uk-UA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Розведення</w:t>
            </w:r>
            <w:r w:rsidRPr="00A5213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DE3F06" w:rsidRDefault="006E5591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0-5</w:t>
            </w:r>
            <w:r w:rsidR="00FD5F7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%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Pr="00DE3F0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  <w:lang w:val="uk-UA"/>
              </w:rPr>
            </w:pPr>
          </w:p>
        </w:tc>
        <w:tc>
          <w:tcPr>
            <w:tcW w:w="7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Безповітряне розпилення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A5213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Діаметр сопла: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76" w:rsidRPr="005A5E77" w:rsidRDefault="00FD5F76" w:rsidP="00395FB5">
            <w:pPr>
              <w:pStyle w:val="a4"/>
              <w:tabs>
                <w:tab w:val="left" w:pos="2127"/>
              </w:tabs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BC2BC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sym w:font="Symbol" w:char="F0C6"/>
            </w:r>
            <w:r w:rsidRPr="00BC2BC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0,01</w:t>
            </w:r>
            <w:r w:rsidR="006E559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0</w:t>
            </w:r>
            <w:r w:rsidRPr="00BC2BC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-0,0</w:t>
            </w:r>
            <w:r w:rsidR="006E559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12</w:t>
            </w:r>
            <w:r w:rsidRPr="00BC2BC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” (0,</w:t>
            </w:r>
            <w:r w:rsidR="00395FB5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25</w:t>
            </w:r>
            <w:r w:rsidRPr="00BC2BC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-0,</w:t>
            </w:r>
            <w:r w:rsidR="00395FB5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30</w:t>
            </w:r>
            <w:r w:rsidRPr="00BC2BC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мм)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Тиск: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A52136" w:rsidRDefault="00FD5F76" w:rsidP="006E5591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130-</w:t>
            </w:r>
            <w:r w:rsidR="006E5591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150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en-US"/>
              </w:rPr>
              <w:t>bar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jc w:val="right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Розведення</w:t>
            </w:r>
            <w:r w:rsidRPr="00A52136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F76" w:rsidRPr="00A52136" w:rsidRDefault="006E5591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Не потрібно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7889" w:type="dxa"/>
            <w:gridSpan w:val="8"/>
            <w:tcBorders>
              <w:top w:val="single" w:sz="4" w:space="0" w:color="auto"/>
            </w:tcBorders>
          </w:tcPr>
          <w:p w:rsidR="00FD5F76" w:rsidRPr="008C49E2" w:rsidRDefault="00FD5F76" w:rsidP="00B70671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*</w:t>
            </w:r>
            <w:r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При нанесенні насамперед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фарбуються</w:t>
            </w:r>
            <w:r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місця зварювальних швів, вирізів, кромок та інші важкодоступні місця за допомогою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пензля</w:t>
            </w:r>
            <w:r w:rsidRPr="008C49E2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889" w:type="dxa"/>
            <w:gridSpan w:val="8"/>
            <w:tcBorders>
              <w:bottom w:val="single" w:sz="4" w:space="0" w:color="auto"/>
            </w:tcBorders>
          </w:tcPr>
          <w:p w:rsidR="00FD5F76" w:rsidRPr="008C49E2" w:rsidRDefault="00FD5F76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7B6BD3" w:rsidRPr="00406BF5" w:rsidTr="00395FB5">
        <w:trPr>
          <w:jc w:val="center"/>
        </w:trPr>
        <w:tc>
          <w:tcPr>
            <w:tcW w:w="2459" w:type="dxa"/>
            <w:vMerge w:val="restart"/>
            <w:tcBorders>
              <w:right w:val="single" w:sz="4" w:space="0" w:color="auto"/>
            </w:tcBorders>
          </w:tcPr>
          <w:p w:rsidR="007B6BD3" w:rsidRPr="003F304C" w:rsidRDefault="007B6BD3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ЧАС ВИСИХАННЯ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3" w:rsidRPr="003F304C" w:rsidRDefault="007B6BD3" w:rsidP="00925905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 xml:space="preserve">Товщина </w:t>
            </w:r>
            <w:r w:rsidR="00925905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75</w:t>
            </w:r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мкм</w:t>
            </w:r>
            <w:proofErr w:type="spellEnd"/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 xml:space="preserve"> ТМП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3" w:rsidRPr="003F304C" w:rsidRDefault="007B6BD3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 w:rsidRPr="003F304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+5</w:t>
            </w:r>
            <w:r w:rsidRPr="003F304C">
              <w:rPr>
                <w:rFonts w:ascii="Calibri" w:hAnsi="Calibri" w:cs="Tahoma"/>
                <w:b/>
                <w:color w:val="000000" w:themeColor="text1"/>
                <w:sz w:val="20"/>
                <w:szCs w:val="20"/>
                <w:lang w:val="uk-UA"/>
              </w:rPr>
              <w:t>°</w:t>
            </w:r>
            <w:r w:rsidRPr="003F304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3" w:rsidRPr="003F304C" w:rsidRDefault="007B6BD3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 w:rsidRPr="003F304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+20</w:t>
            </w:r>
            <w:r w:rsidRPr="003F304C">
              <w:rPr>
                <w:rFonts w:ascii="Calibri" w:hAnsi="Calibri" w:cs="Tahoma"/>
                <w:b/>
                <w:color w:val="000000" w:themeColor="text1"/>
                <w:sz w:val="20"/>
                <w:szCs w:val="20"/>
                <w:lang w:val="uk-UA"/>
              </w:rPr>
              <w:t>°</w:t>
            </w:r>
            <w:r w:rsidRPr="003F304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BD3" w:rsidRPr="003F304C" w:rsidRDefault="007B6BD3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</w:pPr>
            <w:r w:rsidRPr="003F304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+30</w:t>
            </w:r>
            <w:r w:rsidRPr="003F304C">
              <w:rPr>
                <w:rFonts w:ascii="Calibri" w:hAnsi="Calibri" w:cs="Tahoma"/>
                <w:b/>
                <w:color w:val="000000" w:themeColor="text1"/>
                <w:sz w:val="20"/>
                <w:szCs w:val="20"/>
                <w:lang w:val="uk-UA"/>
              </w:rPr>
              <w:t>°</w:t>
            </w:r>
            <w:r w:rsidRPr="003F304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С</w:t>
            </w:r>
          </w:p>
        </w:tc>
      </w:tr>
      <w:tr w:rsidR="007B6BD3" w:rsidRPr="00406BF5" w:rsidTr="00395FB5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7B6BD3" w:rsidRDefault="007B6BD3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3" w:rsidRPr="008C49E2" w:rsidRDefault="007B6BD3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Сухий на дотик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3" w:rsidRPr="003F304C" w:rsidRDefault="00925905" w:rsidP="00925905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30 хв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3" w:rsidRPr="003F304C" w:rsidRDefault="00925905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15</w:t>
            </w:r>
            <w:r w:rsidR="007B6BD3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хв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BD3" w:rsidRPr="003F304C" w:rsidRDefault="007B6BD3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5</w:t>
            </w:r>
            <w:r w:rsidRPr="003F304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хв</w:t>
            </w:r>
          </w:p>
        </w:tc>
      </w:tr>
      <w:tr w:rsidR="007B6BD3" w:rsidRPr="00406BF5" w:rsidTr="00395FB5">
        <w:trPr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7B6BD3" w:rsidRDefault="007B6BD3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D3" w:rsidRDefault="007B6BD3" w:rsidP="00FD5F76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Нанесення наступного шару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3" w:rsidRPr="003F304C" w:rsidRDefault="00925905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1,5 год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D3" w:rsidRPr="003F304C" w:rsidRDefault="00925905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1</w:t>
            </w:r>
            <w:r w:rsidR="007B6BD3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BD3" w:rsidRPr="003F304C" w:rsidRDefault="00925905" w:rsidP="00FD5F76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30 хв</w:t>
            </w:r>
          </w:p>
        </w:tc>
      </w:tr>
      <w:tr w:rsidR="00925905" w:rsidRPr="00406BF5" w:rsidTr="004D41CB">
        <w:trPr>
          <w:trHeight w:val="627"/>
          <w:jc w:val="center"/>
        </w:trPr>
        <w:tc>
          <w:tcPr>
            <w:tcW w:w="2459" w:type="dxa"/>
            <w:vMerge/>
            <w:tcBorders>
              <w:right w:val="single" w:sz="4" w:space="0" w:color="auto"/>
            </w:tcBorders>
          </w:tcPr>
          <w:p w:rsidR="00925905" w:rsidRDefault="00925905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7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05" w:rsidRPr="008C49E2" w:rsidRDefault="00925905" w:rsidP="00925905">
            <w:pPr>
              <w:pStyle w:val="a4"/>
              <w:tabs>
                <w:tab w:val="left" w:pos="2127"/>
              </w:tabs>
              <w:jc w:val="center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Повна </w:t>
            </w:r>
            <w:proofErr w:type="spellStart"/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полімерізація</w:t>
            </w:r>
            <w:proofErr w:type="spellEnd"/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відбувається тільки при </w:t>
            </w:r>
            <w:r w:rsidRPr="003F304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+</w:t>
            </w:r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230-250</w:t>
            </w:r>
            <w:r w:rsidRPr="003F304C">
              <w:rPr>
                <w:rFonts w:ascii="Calibri" w:hAnsi="Calibri" w:cs="Tahoma"/>
                <w:b/>
                <w:color w:val="000000" w:themeColor="text1"/>
                <w:sz w:val="20"/>
                <w:szCs w:val="20"/>
                <w:lang w:val="uk-UA"/>
              </w:rPr>
              <w:t>°</w:t>
            </w:r>
            <w:r w:rsidRPr="003F304C"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>С</w:t>
            </w:r>
            <w:r>
              <w:rPr>
                <w:rFonts w:ascii="Verdana" w:hAnsi="Verdana" w:cs="Tahoma"/>
                <w:b/>
                <w:color w:val="000000" w:themeColor="text1"/>
                <w:sz w:val="20"/>
                <w:szCs w:val="20"/>
                <w:lang w:val="uk-UA"/>
              </w:rPr>
              <w:t xml:space="preserve"> протягом 30 хвилин</w:t>
            </w:r>
          </w:p>
        </w:tc>
      </w:tr>
      <w:tr w:rsidR="00FD5F76" w:rsidRPr="00406BF5" w:rsidTr="0065338A">
        <w:trPr>
          <w:jc w:val="center"/>
        </w:trPr>
        <w:tc>
          <w:tcPr>
            <w:tcW w:w="2459" w:type="dxa"/>
            <w:vMerge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b w:val="0"/>
                <w:color w:val="000066"/>
                <w:u w:val="single"/>
              </w:rPr>
            </w:pPr>
          </w:p>
        </w:tc>
        <w:tc>
          <w:tcPr>
            <w:tcW w:w="7889" w:type="dxa"/>
            <w:gridSpan w:val="8"/>
            <w:tcBorders>
              <w:top w:val="single" w:sz="4" w:space="0" w:color="auto"/>
            </w:tcBorders>
          </w:tcPr>
          <w:p w:rsidR="00FD5F76" w:rsidRDefault="00FD5F76" w:rsidP="004C3E4C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*</w:t>
            </w:r>
            <w:r w:rsidRPr="003F304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Допускається нанесення методом «мокрий по мокрому»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FD5F76" w:rsidRPr="00385F2C" w:rsidTr="001327C0">
        <w:trPr>
          <w:trHeight w:val="699"/>
          <w:jc w:val="center"/>
        </w:trPr>
        <w:tc>
          <w:tcPr>
            <w:tcW w:w="2459" w:type="dxa"/>
          </w:tcPr>
          <w:p w:rsidR="00FD5F76" w:rsidRPr="00406BF5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ОЧИСТКА ОБЛАДНАННЯ</w:t>
            </w:r>
          </w:p>
        </w:tc>
        <w:tc>
          <w:tcPr>
            <w:tcW w:w="7889" w:type="dxa"/>
            <w:gridSpan w:val="8"/>
          </w:tcPr>
          <w:p w:rsidR="00FD5F76" w:rsidRPr="001327C0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Відразу після нанесення необхідно ретельно промити обладнання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від </w:t>
            </w:r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залишків </w:t>
            </w:r>
            <w:r w:rsidR="004C3E4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фарби</w:t>
            </w:r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. Для очищення та промивання інструменту можна використовувати розчинники ксилол</w:t>
            </w:r>
            <w:r w:rsidR="001327C0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, 647, 650.</w:t>
            </w:r>
          </w:p>
        </w:tc>
      </w:tr>
      <w:tr w:rsidR="00FD5F76" w:rsidRPr="00385F2C" w:rsidTr="001327C0">
        <w:trPr>
          <w:trHeight w:val="80"/>
          <w:jc w:val="center"/>
        </w:trPr>
        <w:tc>
          <w:tcPr>
            <w:tcW w:w="2459" w:type="dxa"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</w:rPr>
            </w:pPr>
          </w:p>
        </w:tc>
        <w:tc>
          <w:tcPr>
            <w:tcW w:w="7889" w:type="dxa"/>
            <w:gridSpan w:val="8"/>
          </w:tcPr>
          <w:p w:rsidR="00FD5F76" w:rsidRPr="000E26FD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F76" w:rsidRPr="00385F2C" w:rsidTr="0065338A">
        <w:trPr>
          <w:jc w:val="center"/>
        </w:trPr>
        <w:tc>
          <w:tcPr>
            <w:tcW w:w="2459" w:type="dxa"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ЗБЕРІГАННЯ ТА ПАКУВАННЯ</w:t>
            </w:r>
          </w:p>
        </w:tc>
        <w:tc>
          <w:tcPr>
            <w:tcW w:w="7889" w:type="dxa"/>
            <w:gridSpan w:val="8"/>
          </w:tcPr>
          <w:p w:rsidR="00FD5F76" w:rsidRPr="001148F7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Зберігати у сухому прохолодному місці з гарною вентиляцією. Гарантійний термін зберігання у герметично закрит</w:t>
            </w:r>
            <w:r w:rsidR="001327C0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ій заводській тарі – 24 </w:t>
            </w:r>
            <w:proofErr w:type="spellStart"/>
            <w:r w:rsidR="001327C0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місяці.</w:t>
            </w:r>
            <w:r w:rsidR="004C3E4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Фарба</w:t>
            </w:r>
            <w:proofErr w:type="spellEnd"/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поставляється комплектно у металевих відрах та банках</w:t>
            </w:r>
            <w:r w:rsidR="004C3E4C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.</w:t>
            </w:r>
          </w:p>
          <w:p w:rsidR="00FD5F76" w:rsidRPr="000E26FD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F76" w:rsidRPr="00385F2C" w:rsidTr="0065338A">
        <w:trPr>
          <w:jc w:val="center"/>
        </w:trPr>
        <w:tc>
          <w:tcPr>
            <w:tcW w:w="2459" w:type="dxa"/>
          </w:tcPr>
          <w:p w:rsidR="00FD5F76" w:rsidRDefault="00FD5F76" w:rsidP="00FD5F76">
            <w:pPr>
              <w:pStyle w:val="a4"/>
              <w:tabs>
                <w:tab w:val="left" w:pos="2127"/>
              </w:tabs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Style w:val="a3"/>
                <w:rFonts w:ascii="Verdana" w:hAnsi="Verdana"/>
                <w:b w:val="0"/>
                <w:i w:val="0"/>
                <w:color w:val="000000" w:themeColor="text1"/>
                <w:sz w:val="26"/>
                <w:szCs w:val="26"/>
                <w:lang w:val="uk-UA"/>
              </w:rPr>
              <w:t>ЗАХОДИ БЕЗПЕКИ</w:t>
            </w:r>
          </w:p>
        </w:tc>
        <w:tc>
          <w:tcPr>
            <w:tcW w:w="7889" w:type="dxa"/>
            <w:gridSpan w:val="8"/>
          </w:tcPr>
          <w:p w:rsidR="00FD5F76" w:rsidRDefault="004C3E4C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Фарба</w:t>
            </w:r>
            <w:r w:rsidR="00FD5F76"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призначена для нанесення професійними фахівцями для промислових потреб та відповідно до рекомендацій, наведених у цій технічній інформації. </w:t>
            </w:r>
          </w:p>
          <w:p w:rsidR="00FD5F76" w:rsidRPr="001148F7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Мінімальні вимоги техніки безпеки під час роботи з емаллю:</w:t>
            </w:r>
          </w:p>
          <w:p w:rsidR="00FD5F76" w:rsidRPr="001148F7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- Уникати потрапляння емалі в очі та на шкіру, для захисту очей та шкіри необхідно застосовувати захисний одяг, рукавички, окуляри, маски тощо.</w:t>
            </w:r>
          </w:p>
          <w:p w:rsidR="00FD5F76" w:rsidRPr="001148F7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- Забезпечити необхідну вентиляцію ділянок виробництва фарбування.</w:t>
            </w:r>
          </w:p>
          <w:p w:rsidR="00FD5F76" w:rsidRPr="001148F7" w:rsidRDefault="00FD5F76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- У разі попадання емалі на шкіру необхідно негайно зняти забруднений одяг та ретельно промити шкіру водою з </w:t>
            </w:r>
            <w:proofErr w:type="spellStart"/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милом</w:t>
            </w:r>
            <w:proofErr w:type="spellEnd"/>
            <w:r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або використовувати спеціальні очищувачі шкіри. Розчинники та розріджувачі фарб не застосовувати. При попаданні емалі в очі необхідно ретельно промити їх чистою проточною водою протягом принаймні 10 хвилин, розсунувши повіки. Після чого відразу ж звернутися по допомогу до лікаря.</w:t>
            </w:r>
          </w:p>
          <w:p w:rsidR="00FD5F76" w:rsidRPr="001148F7" w:rsidRDefault="00925905" w:rsidP="00FD5F76">
            <w:pPr>
              <w:pStyle w:val="a4"/>
              <w:tabs>
                <w:tab w:val="left" w:pos="2127"/>
              </w:tabs>
              <w:jc w:val="both"/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-</w:t>
            </w:r>
            <w:r w:rsidRPr="00925905">
              <w:rPr>
                <w:rFonts w:ascii="Verdana" w:hAnsi="Verdan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фарба</w:t>
            </w:r>
            <w:r w:rsidR="00FD5F76" w:rsidRPr="001148F7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 xml:space="preserve"> відноситься до легкозаймистих матеріалів. Не допускати на ділянках фарбування куріння та в</w:t>
            </w:r>
            <w:r w:rsidR="001327C0">
              <w:rPr>
                <w:rFonts w:ascii="Verdana" w:hAnsi="Verdana" w:cs="Tahoma"/>
                <w:color w:val="000000" w:themeColor="text1"/>
                <w:sz w:val="20"/>
                <w:szCs w:val="20"/>
                <w:lang w:val="uk-UA"/>
              </w:rPr>
              <w:t>икористання відкритого полум'я.</w:t>
            </w:r>
            <w:r w:rsidR="00FD5F76">
              <w:rPr>
                <w:rFonts w:ascii="Tahoma" w:hAnsi="Tahoma" w:cs="Tahoma"/>
                <w:color w:val="000000" w:themeColor="text1"/>
                <w:sz w:val="16"/>
                <w:szCs w:val="16"/>
              </w:rPr>
              <w:tab/>
            </w:r>
          </w:p>
        </w:tc>
      </w:tr>
      <w:tr w:rsidR="00FD5F76" w:rsidRPr="00385F2C" w:rsidTr="001327C0">
        <w:trPr>
          <w:trHeight w:val="897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</w:tcBorders>
          </w:tcPr>
          <w:p w:rsidR="00FD5F76" w:rsidRPr="00BC2BC2" w:rsidRDefault="00FD5F76" w:rsidP="001327C0">
            <w:pPr>
              <w:pStyle w:val="a4"/>
              <w:tabs>
                <w:tab w:val="left" w:pos="2127"/>
              </w:tabs>
              <w:rPr>
                <w:rFonts w:ascii="Verdana" w:hAnsi="Verdana" w:cs="Tahoma"/>
                <w:color w:val="000000" w:themeColor="text1"/>
                <w:sz w:val="16"/>
                <w:szCs w:val="16"/>
                <w:lang w:val="uk-UA"/>
              </w:rPr>
            </w:pPr>
            <w:r w:rsidRPr="00BC2BC2">
              <w:rPr>
                <w:rFonts w:ascii="Verdana" w:hAnsi="Verdana" w:cs="Tahoma"/>
                <w:color w:val="000000" w:themeColor="text1"/>
                <w:sz w:val="16"/>
                <w:szCs w:val="16"/>
                <w:lang w:val="uk-UA"/>
              </w:rPr>
              <w:lastRenderedPageBreak/>
              <w:t>Ця технічна інформація є результатом тестів та практичного досвіду застосування матеріалу. Неправильне застосування матеріалу не гарантує якість та термін служби покриття. У будь-якому разі остаточне застосування матеріалу має бути узгоджене із фахівцями ТОВ ПП «ЗІП». Технічна інформація на цей продукт може бути змінена без попередження</w:t>
            </w:r>
          </w:p>
          <w:p w:rsidR="00FD5F76" w:rsidRDefault="00E71F97" w:rsidP="00FD5F76">
            <w:pPr>
              <w:pStyle w:val="a4"/>
              <w:tabs>
                <w:tab w:val="left" w:pos="2127"/>
              </w:tabs>
              <w:jc w:val="right"/>
              <w:rPr>
                <w:rFonts w:ascii="Tahoma" w:hAnsi="Tahoma" w:cs="Tahoma"/>
                <w:sz w:val="18"/>
                <w:szCs w:val="18"/>
              </w:rPr>
            </w:pPr>
            <w:hyperlink r:id="rId9" w:history="1">
              <w:r w:rsidR="00FD5F76" w:rsidRPr="00962E6C">
                <w:rPr>
                  <w:rStyle w:val="ac"/>
                  <w:rFonts w:ascii="Tahoma" w:hAnsi="Tahoma" w:cs="Tahoma"/>
                  <w:i/>
                  <w:sz w:val="16"/>
                  <w:szCs w:val="1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www</w:t>
              </w:r>
              <w:r w:rsidR="00FD5F76" w:rsidRPr="00C25C16">
                <w:rPr>
                  <w:rStyle w:val="ac"/>
                  <w:rFonts w:ascii="Tahoma" w:hAnsi="Tahoma" w:cs="Tahoma"/>
                  <w:i/>
                  <w:sz w:val="16"/>
                  <w:szCs w:val="1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.</w:t>
              </w:r>
              <w:r w:rsidR="00FD5F76" w:rsidRPr="00962E6C">
                <w:rPr>
                  <w:rStyle w:val="ac"/>
                  <w:rFonts w:ascii="Tahoma" w:hAnsi="Tahoma" w:cs="Tahoma"/>
                  <w:i/>
                  <w:sz w:val="16"/>
                  <w:szCs w:val="1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zip</w:t>
              </w:r>
              <w:r w:rsidR="00FD5F76" w:rsidRPr="00C25C16">
                <w:rPr>
                  <w:rStyle w:val="ac"/>
                  <w:rFonts w:ascii="Tahoma" w:hAnsi="Tahoma" w:cs="Tahoma"/>
                  <w:i/>
                  <w:sz w:val="16"/>
                  <w:szCs w:val="1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.</w:t>
              </w:r>
              <w:proofErr w:type="spellStart"/>
              <w:r w:rsidR="00FD5F76" w:rsidRPr="00962E6C">
                <w:rPr>
                  <w:rStyle w:val="ac"/>
                  <w:rFonts w:ascii="Tahoma" w:hAnsi="Tahoma" w:cs="Tahoma"/>
                  <w:i/>
                  <w:sz w:val="16"/>
                  <w:szCs w:val="1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ua</w:t>
              </w:r>
              <w:proofErr w:type="spellEnd"/>
            </w:hyperlink>
          </w:p>
        </w:tc>
      </w:tr>
    </w:tbl>
    <w:p w:rsidR="00B01797" w:rsidRDefault="00B01797" w:rsidP="001D55B2">
      <w:pPr>
        <w:pStyle w:val="a4"/>
        <w:rPr>
          <w:rFonts w:ascii="Tahoma" w:hAnsi="Tahoma" w:cs="Tahoma"/>
          <w:sz w:val="20"/>
          <w:szCs w:val="20"/>
        </w:rPr>
      </w:pPr>
    </w:p>
    <w:sectPr w:rsidR="00B01797" w:rsidSect="001327C0">
      <w:footerReference w:type="default" r:id="rId10"/>
      <w:pgSz w:w="11906" w:h="16838"/>
      <w:pgMar w:top="567" w:right="851" w:bottom="142" w:left="85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D3" w:rsidRDefault="007B6BD3" w:rsidP="003C1F42">
      <w:pPr>
        <w:spacing w:line="240" w:lineRule="auto"/>
      </w:pPr>
      <w:r>
        <w:separator/>
      </w:r>
    </w:p>
  </w:endnote>
  <w:endnote w:type="continuationSeparator" w:id="0">
    <w:p w:rsidR="007B6BD3" w:rsidRDefault="007B6BD3" w:rsidP="003C1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03209"/>
      <w:docPartObj>
        <w:docPartGallery w:val="Page Numbers (Bottom of Page)"/>
        <w:docPartUnique/>
      </w:docPartObj>
    </w:sdtPr>
    <w:sdtEndPr>
      <w:rPr>
        <w:rFonts w:ascii="Tahoma" w:hAnsi="Tahoma" w:cs="Tahoma"/>
        <w:i/>
        <w:sz w:val="12"/>
        <w:szCs w:val="12"/>
      </w:rPr>
    </w:sdtEndPr>
    <w:sdtContent>
      <w:p w:rsidR="007B6BD3" w:rsidRPr="003C4099" w:rsidRDefault="007B6BD3" w:rsidP="003C4099">
        <w:pPr>
          <w:pStyle w:val="aa"/>
          <w:rPr>
            <w:lang w:val="en-US"/>
          </w:rPr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D2F217" wp14:editId="629E27A8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60960</wp:posOffset>
                  </wp:positionV>
                  <wp:extent cx="6477000" cy="9525"/>
                  <wp:effectExtent l="9525" t="9525" r="9525" b="9525"/>
                  <wp:wrapNone/>
                  <wp:docPr id="1" name="AutoShap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477000" cy="9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shapetype w14:anchorId="42D67D2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6" type="#_x0000_t32" style="position:absolute;margin-left:.95pt;margin-top:4.8pt;width:51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"/>
              </w:pict>
            </mc:Fallback>
          </mc:AlternateContent>
        </w:r>
      </w:p>
      <w:p w:rsidR="007B6BD3" w:rsidRPr="00E837D6" w:rsidRDefault="007B6BD3" w:rsidP="003C4099">
        <w:pPr>
          <w:pStyle w:val="aa"/>
          <w:jc w:val="center"/>
          <w:rPr>
            <w:i/>
          </w:rPr>
        </w:pPr>
        <w:r>
          <w:rPr>
            <w:lang w:val="en-US"/>
          </w:rPr>
          <w:tab/>
        </w:r>
        <w:r>
          <w:rPr>
            <w:i/>
          </w:rPr>
          <w:tab/>
        </w:r>
        <w:r w:rsidRPr="00BC2BC2">
          <w:rPr>
            <w:rFonts w:ascii="Tahoma" w:hAnsi="Tahoma" w:cs="Tahoma"/>
            <w:b/>
            <w:sz w:val="12"/>
            <w:szCs w:val="12"/>
          </w:rPr>
          <w:t>ТІ 1.0/202</w:t>
        </w:r>
        <w:r w:rsidR="00925905">
          <w:rPr>
            <w:rFonts w:ascii="Tahoma" w:hAnsi="Tahoma" w:cs="Tahoma"/>
            <w:b/>
            <w:sz w:val="12"/>
            <w:szCs w:val="12"/>
            <w:lang w:val="uk-UA"/>
          </w:rPr>
          <w:t>6</w:t>
        </w:r>
        <w:r w:rsidRPr="00BC2BC2">
          <w:rPr>
            <w:rFonts w:ascii="Tahoma" w:hAnsi="Tahoma" w:cs="Tahoma"/>
            <w:b/>
            <w:sz w:val="12"/>
            <w:szCs w:val="12"/>
          </w:rPr>
          <w:t xml:space="preserve"> – </w:t>
        </w:r>
        <w:r w:rsidRPr="00BC2BC2">
          <w:rPr>
            <w:rFonts w:ascii="Tahoma" w:hAnsi="Tahoma" w:cs="Tahoma"/>
            <w:b/>
            <w:sz w:val="12"/>
            <w:szCs w:val="12"/>
            <w:lang w:val="en-US"/>
          </w:rPr>
          <w:t xml:space="preserve">MAGNUM </w:t>
        </w:r>
        <w:r w:rsidR="00925905">
          <w:rPr>
            <w:rFonts w:ascii="Tahoma" w:hAnsi="Tahoma" w:cs="Tahoma"/>
            <w:b/>
            <w:sz w:val="12"/>
            <w:szCs w:val="12"/>
            <w:lang w:val="en-US"/>
          </w:rPr>
          <w:t>TERMO 650</w:t>
        </w:r>
        <w:r>
          <w:rPr>
            <w:i/>
          </w:rPr>
          <w:tab/>
        </w:r>
      </w:p>
    </w:sdtContent>
  </w:sdt>
  <w:p w:rsidR="007B6BD3" w:rsidRPr="00E837D6" w:rsidRDefault="007B6BD3" w:rsidP="00531A99">
    <w:pPr>
      <w:pStyle w:val="aa"/>
      <w:rPr>
        <w:rStyle w:val="a3"/>
        <w:rFonts w:ascii="Tahoma" w:hAnsi="Tahoma" w:cs="Tahoma"/>
        <w:i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D3" w:rsidRDefault="007B6BD3" w:rsidP="003C1F42">
      <w:pPr>
        <w:spacing w:line="240" w:lineRule="auto"/>
      </w:pPr>
      <w:r>
        <w:separator/>
      </w:r>
    </w:p>
  </w:footnote>
  <w:footnote w:type="continuationSeparator" w:id="0">
    <w:p w:rsidR="007B6BD3" w:rsidRDefault="007B6BD3" w:rsidP="003C1F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3140"/>
    <w:multiLevelType w:val="hybridMultilevel"/>
    <w:tmpl w:val="2E6AD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6146"/>
    <w:multiLevelType w:val="hybridMultilevel"/>
    <w:tmpl w:val="26B42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97DC2"/>
    <w:multiLevelType w:val="hybridMultilevel"/>
    <w:tmpl w:val="A986FD90"/>
    <w:lvl w:ilvl="0" w:tplc="B8C855C8">
      <w:start w:val="170"/>
      <w:numFmt w:val="bullet"/>
      <w:lvlText w:val="-"/>
      <w:lvlJc w:val="left"/>
      <w:pPr>
        <w:ind w:left="1494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05F2F"/>
    <w:multiLevelType w:val="hybridMultilevel"/>
    <w:tmpl w:val="6D88950E"/>
    <w:lvl w:ilvl="0" w:tplc="B8C855C8">
      <w:start w:val="170"/>
      <w:numFmt w:val="bullet"/>
      <w:lvlText w:val="-"/>
      <w:lvlJc w:val="left"/>
      <w:pPr>
        <w:ind w:left="1494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6272767C"/>
    <w:multiLevelType w:val="hybridMultilevel"/>
    <w:tmpl w:val="D488169A"/>
    <w:lvl w:ilvl="0" w:tplc="65ACE52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E077B"/>
    <w:multiLevelType w:val="hybridMultilevel"/>
    <w:tmpl w:val="59EC0E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9D"/>
    <w:rsid w:val="000033CA"/>
    <w:rsid w:val="0000632D"/>
    <w:rsid w:val="00012064"/>
    <w:rsid w:val="00014191"/>
    <w:rsid w:val="00023ACD"/>
    <w:rsid w:val="00026410"/>
    <w:rsid w:val="000271B0"/>
    <w:rsid w:val="0004054F"/>
    <w:rsid w:val="00044E34"/>
    <w:rsid w:val="0005674E"/>
    <w:rsid w:val="00062623"/>
    <w:rsid w:val="000912FA"/>
    <w:rsid w:val="00094126"/>
    <w:rsid w:val="000A1F86"/>
    <w:rsid w:val="000A57A0"/>
    <w:rsid w:val="000B37C7"/>
    <w:rsid w:val="000B45A5"/>
    <w:rsid w:val="000B5B29"/>
    <w:rsid w:val="000B7DF9"/>
    <w:rsid w:val="000C24E7"/>
    <w:rsid w:val="000D0F74"/>
    <w:rsid w:val="000D71AD"/>
    <w:rsid w:val="000E149F"/>
    <w:rsid w:val="000E39A4"/>
    <w:rsid w:val="000E4D37"/>
    <w:rsid w:val="000F05FF"/>
    <w:rsid w:val="000F14AC"/>
    <w:rsid w:val="001034CC"/>
    <w:rsid w:val="001148F7"/>
    <w:rsid w:val="0011724E"/>
    <w:rsid w:val="001327C0"/>
    <w:rsid w:val="0013442F"/>
    <w:rsid w:val="00142CAC"/>
    <w:rsid w:val="001506AE"/>
    <w:rsid w:val="00154068"/>
    <w:rsid w:val="00172D77"/>
    <w:rsid w:val="00181E32"/>
    <w:rsid w:val="0018508B"/>
    <w:rsid w:val="00185920"/>
    <w:rsid w:val="00185F6C"/>
    <w:rsid w:val="00194848"/>
    <w:rsid w:val="001A0B37"/>
    <w:rsid w:val="001A61C8"/>
    <w:rsid w:val="001A69A6"/>
    <w:rsid w:val="001B5C9C"/>
    <w:rsid w:val="001C5244"/>
    <w:rsid w:val="001C5660"/>
    <w:rsid w:val="001D021D"/>
    <w:rsid w:val="001D55B2"/>
    <w:rsid w:val="001D5ABE"/>
    <w:rsid w:val="001E440E"/>
    <w:rsid w:val="001E66D5"/>
    <w:rsid w:val="001F3935"/>
    <w:rsid w:val="001F593C"/>
    <w:rsid w:val="00207EFB"/>
    <w:rsid w:val="00221F59"/>
    <w:rsid w:val="002253C5"/>
    <w:rsid w:val="00226BA6"/>
    <w:rsid w:val="002347D2"/>
    <w:rsid w:val="00237592"/>
    <w:rsid w:val="0024068B"/>
    <w:rsid w:val="00244DD7"/>
    <w:rsid w:val="002463C5"/>
    <w:rsid w:val="002539DA"/>
    <w:rsid w:val="002540C0"/>
    <w:rsid w:val="002565DE"/>
    <w:rsid w:val="00261866"/>
    <w:rsid w:val="00264AD8"/>
    <w:rsid w:val="00270941"/>
    <w:rsid w:val="00274272"/>
    <w:rsid w:val="0027454F"/>
    <w:rsid w:val="00275234"/>
    <w:rsid w:val="00284B82"/>
    <w:rsid w:val="0028501B"/>
    <w:rsid w:val="002A34EE"/>
    <w:rsid w:val="002A3C24"/>
    <w:rsid w:val="002B3D98"/>
    <w:rsid w:val="002B5139"/>
    <w:rsid w:val="002B584E"/>
    <w:rsid w:val="002C327C"/>
    <w:rsid w:val="002E181C"/>
    <w:rsid w:val="002E203B"/>
    <w:rsid w:val="002E7813"/>
    <w:rsid w:val="002F4913"/>
    <w:rsid w:val="002F61EA"/>
    <w:rsid w:val="00300863"/>
    <w:rsid w:val="00304DBD"/>
    <w:rsid w:val="0030674A"/>
    <w:rsid w:val="00307625"/>
    <w:rsid w:val="0031635C"/>
    <w:rsid w:val="00320962"/>
    <w:rsid w:val="003210A0"/>
    <w:rsid w:val="00326F42"/>
    <w:rsid w:val="00342B70"/>
    <w:rsid w:val="00343F0C"/>
    <w:rsid w:val="00344B0E"/>
    <w:rsid w:val="00354C01"/>
    <w:rsid w:val="00361115"/>
    <w:rsid w:val="00385F2C"/>
    <w:rsid w:val="00386119"/>
    <w:rsid w:val="00395FB5"/>
    <w:rsid w:val="00396A53"/>
    <w:rsid w:val="00397BE4"/>
    <w:rsid w:val="003A7209"/>
    <w:rsid w:val="003A77B2"/>
    <w:rsid w:val="003A7D21"/>
    <w:rsid w:val="003B1A3E"/>
    <w:rsid w:val="003B1C06"/>
    <w:rsid w:val="003B3DFD"/>
    <w:rsid w:val="003C1F42"/>
    <w:rsid w:val="003C4099"/>
    <w:rsid w:val="003D4F85"/>
    <w:rsid w:val="003E6237"/>
    <w:rsid w:val="003E649A"/>
    <w:rsid w:val="003F02F0"/>
    <w:rsid w:val="003F304C"/>
    <w:rsid w:val="003F4121"/>
    <w:rsid w:val="003F5D6B"/>
    <w:rsid w:val="003F7B1F"/>
    <w:rsid w:val="00406BF5"/>
    <w:rsid w:val="0041125A"/>
    <w:rsid w:val="00412CA1"/>
    <w:rsid w:val="004178F8"/>
    <w:rsid w:val="00417CF1"/>
    <w:rsid w:val="0042050A"/>
    <w:rsid w:val="00423582"/>
    <w:rsid w:val="0042373B"/>
    <w:rsid w:val="0043737D"/>
    <w:rsid w:val="004460D5"/>
    <w:rsid w:val="004464AF"/>
    <w:rsid w:val="00460701"/>
    <w:rsid w:val="00460930"/>
    <w:rsid w:val="00472891"/>
    <w:rsid w:val="0047676F"/>
    <w:rsid w:val="004841B4"/>
    <w:rsid w:val="00497921"/>
    <w:rsid w:val="004A0D97"/>
    <w:rsid w:val="004A7A28"/>
    <w:rsid w:val="004B643D"/>
    <w:rsid w:val="004C3E4C"/>
    <w:rsid w:val="004C5582"/>
    <w:rsid w:val="00503691"/>
    <w:rsid w:val="00522FFA"/>
    <w:rsid w:val="00531A99"/>
    <w:rsid w:val="00534FA5"/>
    <w:rsid w:val="00541199"/>
    <w:rsid w:val="0054216D"/>
    <w:rsid w:val="0054388B"/>
    <w:rsid w:val="00554DC5"/>
    <w:rsid w:val="00555B16"/>
    <w:rsid w:val="005641E7"/>
    <w:rsid w:val="0057177D"/>
    <w:rsid w:val="005743AD"/>
    <w:rsid w:val="00585AFA"/>
    <w:rsid w:val="00590499"/>
    <w:rsid w:val="005A23DC"/>
    <w:rsid w:val="005B295D"/>
    <w:rsid w:val="005B2C74"/>
    <w:rsid w:val="005B7E3D"/>
    <w:rsid w:val="005C15DC"/>
    <w:rsid w:val="005D1CBB"/>
    <w:rsid w:val="005D32FC"/>
    <w:rsid w:val="005E13CA"/>
    <w:rsid w:val="005E203B"/>
    <w:rsid w:val="005E2F79"/>
    <w:rsid w:val="005F1C59"/>
    <w:rsid w:val="005F1DD5"/>
    <w:rsid w:val="006357C6"/>
    <w:rsid w:val="00637E6A"/>
    <w:rsid w:val="00642C8A"/>
    <w:rsid w:val="00647B8D"/>
    <w:rsid w:val="0065338A"/>
    <w:rsid w:val="006564A8"/>
    <w:rsid w:val="00662155"/>
    <w:rsid w:val="00665040"/>
    <w:rsid w:val="00670037"/>
    <w:rsid w:val="00673BDA"/>
    <w:rsid w:val="00680E4D"/>
    <w:rsid w:val="006864A5"/>
    <w:rsid w:val="006869AA"/>
    <w:rsid w:val="006935C3"/>
    <w:rsid w:val="006943D8"/>
    <w:rsid w:val="006A3349"/>
    <w:rsid w:val="006A606E"/>
    <w:rsid w:val="006A68E4"/>
    <w:rsid w:val="006B3D06"/>
    <w:rsid w:val="006C143A"/>
    <w:rsid w:val="006C1DFC"/>
    <w:rsid w:val="006C4CF6"/>
    <w:rsid w:val="006C6B53"/>
    <w:rsid w:val="006C6D99"/>
    <w:rsid w:val="006D00EC"/>
    <w:rsid w:val="006D63B0"/>
    <w:rsid w:val="006D7F53"/>
    <w:rsid w:val="006E5591"/>
    <w:rsid w:val="006F276B"/>
    <w:rsid w:val="006F75FD"/>
    <w:rsid w:val="00701B90"/>
    <w:rsid w:val="00712CE2"/>
    <w:rsid w:val="00727974"/>
    <w:rsid w:val="00727A6B"/>
    <w:rsid w:val="00733549"/>
    <w:rsid w:val="00735D24"/>
    <w:rsid w:val="007411A7"/>
    <w:rsid w:val="00745B7B"/>
    <w:rsid w:val="00753A09"/>
    <w:rsid w:val="00757D73"/>
    <w:rsid w:val="0076162F"/>
    <w:rsid w:val="00772308"/>
    <w:rsid w:val="007729CC"/>
    <w:rsid w:val="00780CA7"/>
    <w:rsid w:val="007B0BFF"/>
    <w:rsid w:val="007B4231"/>
    <w:rsid w:val="007B6BD3"/>
    <w:rsid w:val="007C14F0"/>
    <w:rsid w:val="007E0756"/>
    <w:rsid w:val="007E122B"/>
    <w:rsid w:val="007E1F80"/>
    <w:rsid w:val="007E63BF"/>
    <w:rsid w:val="007F4ABC"/>
    <w:rsid w:val="008074EE"/>
    <w:rsid w:val="008136AB"/>
    <w:rsid w:val="0081433E"/>
    <w:rsid w:val="00817100"/>
    <w:rsid w:val="00826F61"/>
    <w:rsid w:val="00832C12"/>
    <w:rsid w:val="00836921"/>
    <w:rsid w:val="00836FCA"/>
    <w:rsid w:val="00837E39"/>
    <w:rsid w:val="008566C8"/>
    <w:rsid w:val="00860AD6"/>
    <w:rsid w:val="00866648"/>
    <w:rsid w:val="00872CBF"/>
    <w:rsid w:val="00876180"/>
    <w:rsid w:val="00885D60"/>
    <w:rsid w:val="0089032C"/>
    <w:rsid w:val="008A335D"/>
    <w:rsid w:val="008A709D"/>
    <w:rsid w:val="008B1ABB"/>
    <w:rsid w:val="008C49E2"/>
    <w:rsid w:val="008C5252"/>
    <w:rsid w:val="008D7A48"/>
    <w:rsid w:val="008E2C29"/>
    <w:rsid w:val="008E5838"/>
    <w:rsid w:val="008F76F4"/>
    <w:rsid w:val="0090363A"/>
    <w:rsid w:val="009047A5"/>
    <w:rsid w:val="00904D0A"/>
    <w:rsid w:val="0090727A"/>
    <w:rsid w:val="00907EC5"/>
    <w:rsid w:val="009151C0"/>
    <w:rsid w:val="00916268"/>
    <w:rsid w:val="00920E54"/>
    <w:rsid w:val="00923F3C"/>
    <w:rsid w:val="0092481F"/>
    <w:rsid w:val="00925905"/>
    <w:rsid w:val="00934B47"/>
    <w:rsid w:val="0094003E"/>
    <w:rsid w:val="00943848"/>
    <w:rsid w:val="009451B2"/>
    <w:rsid w:val="009620FF"/>
    <w:rsid w:val="00962E6C"/>
    <w:rsid w:val="009708E0"/>
    <w:rsid w:val="009832FC"/>
    <w:rsid w:val="00996236"/>
    <w:rsid w:val="00997459"/>
    <w:rsid w:val="009B4800"/>
    <w:rsid w:val="009B5C7A"/>
    <w:rsid w:val="009B7915"/>
    <w:rsid w:val="009C2938"/>
    <w:rsid w:val="009C675A"/>
    <w:rsid w:val="009C6BDA"/>
    <w:rsid w:val="009D3A63"/>
    <w:rsid w:val="009D65C8"/>
    <w:rsid w:val="009D7C45"/>
    <w:rsid w:val="009E25EF"/>
    <w:rsid w:val="009E59BA"/>
    <w:rsid w:val="009F0A51"/>
    <w:rsid w:val="009F2444"/>
    <w:rsid w:val="009F430B"/>
    <w:rsid w:val="00A03E1A"/>
    <w:rsid w:val="00A14B15"/>
    <w:rsid w:val="00A14CA5"/>
    <w:rsid w:val="00A20D4F"/>
    <w:rsid w:val="00A24879"/>
    <w:rsid w:val="00A31D78"/>
    <w:rsid w:val="00A332FF"/>
    <w:rsid w:val="00A3538E"/>
    <w:rsid w:val="00A373CA"/>
    <w:rsid w:val="00A428BE"/>
    <w:rsid w:val="00A430C4"/>
    <w:rsid w:val="00A44AC9"/>
    <w:rsid w:val="00A476CC"/>
    <w:rsid w:val="00A52098"/>
    <w:rsid w:val="00A52136"/>
    <w:rsid w:val="00A545AB"/>
    <w:rsid w:val="00A63C17"/>
    <w:rsid w:val="00A65BEB"/>
    <w:rsid w:val="00A771C5"/>
    <w:rsid w:val="00A82944"/>
    <w:rsid w:val="00A8431C"/>
    <w:rsid w:val="00A84F23"/>
    <w:rsid w:val="00A8608B"/>
    <w:rsid w:val="00A90EFA"/>
    <w:rsid w:val="00AA01BA"/>
    <w:rsid w:val="00AA7D34"/>
    <w:rsid w:val="00AB55FE"/>
    <w:rsid w:val="00AC7941"/>
    <w:rsid w:val="00AD033B"/>
    <w:rsid w:val="00AD66F6"/>
    <w:rsid w:val="00AE0AFE"/>
    <w:rsid w:val="00AF4DBE"/>
    <w:rsid w:val="00AF7B0A"/>
    <w:rsid w:val="00B0175F"/>
    <w:rsid w:val="00B01797"/>
    <w:rsid w:val="00B03D19"/>
    <w:rsid w:val="00B06113"/>
    <w:rsid w:val="00B126DD"/>
    <w:rsid w:val="00B131B4"/>
    <w:rsid w:val="00B146C6"/>
    <w:rsid w:val="00B20755"/>
    <w:rsid w:val="00B2773B"/>
    <w:rsid w:val="00B37DDA"/>
    <w:rsid w:val="00B427F1"/>
    <w:rsid w:val="00B440C2"/>
    <w:rsid w:val="00B5141D"/>
    <w:rsid w:val="00B541D8"/>
    <w:rsid w:val="00B57ABD"/>
    <w:rsid w:val="00B62605"/>
    <w:rsid w:val="00B636C7"/>
    <w:rsid w:val="00B6629A"/>
    <w:rsid w:val="00B6717F"/>
    <w:rsid w:val="00B70671"/>
    <w:rsid w:val="00B7427E"/>
    <w:rsid w:val="00B81D59"/>
    <w:rsid w:val="00B839B2"/>
    <w:rsid w:val="00B84341"/>
    <w:rsid w:val="00B92866"/>
    <w:rsid w:val="00B9632B"/>
    <w:rsid w:val="00BA4321"/>
    <w:rsid w:val="00BA7CC2"/>
    <w:rsid w:val="00BB26F0"/>
    <w:rsid w:val="00BB2F30"/>
    <w:rsid w:val="00BC2BC2"/>
    <w:rsid w:val="00BC34ED"/>
    <w:rsid w:val="00BC6872"/>
    <w:rsid w:val="00BD2D1D"/>
    <w:rsid w:val="00BD2D77"/>
    <w:rsid w:val="00BD54D7"/>
    <w:rsid w:val="00C06F6C"/>
    <w:rsid w:val="00C115F1"/>
    <w:rsid w:val="00C127C9"/>
    <w:rsid w:val="00C13D76"/>
    <w:rsid w:val="00C23F1B"/>
    <w:rsid w:val="00C25C16"/>
    <w:rsid w:val="00C27589"/>
    <w:rsid w:val="00C43D26"/>
    <w:rsid w:val="00C44B3A"/>
    <w:rsid w:val="00C517D7"/>
    <w:rsid w:val="00C523D6"/>
    <w:rsid w:val="00C54A78"/>
    <w:rsid w:val="00C62D76"/>
    <w:rsid w:val="00C661A0"/>
    <w:rsid w:val="00C77327"/>
    <w:rsid w:val="00C80FE1"/>
    <w:rsid w:val="00C8489D"/>
    <w:rsid w:val="00C971DF"/>
    <w:rsid w:val="00CA6E75"/>
    <w:rsid w:val="00CB4195"/>
    <w:rsid w:val="00CC5192"/>
    <w:rsid w:val="00CD06BF"/>
    <w:rsid w:val="00CD4CE7"/>
    <w:rsid w:val="00CE41E6"/>
    <w:rsid w:val="00CF3008"/>
    <w:rsid w:val="00D00964"/>
    <w:rsid w:val="00D03C0E"/>
    <w:rsid w:val="00D15BC1"/>
    <w:rsid w:val="00D34E9F"/>
    <w:rsid w:val="00D35829"/>
    <w:rsid w:val="00D57D9C"/>
    <w:rsid w:val="00D656A3"/>
    <w:rsid w:val="00D7282B"/>
    <w:rsid w:val="00D76662"/>
    <w:rsid w:val="00D815A4"/>
    <w:rsid w:val="00D819B7"/>
    <w:rsid w:val="00D8532D"/>
    <w:rsid w:val="00D85B44"/>
    <w:rsid w:val="00D87569"/>
    <w:rsid w:val="00D91115"/>
    <w:rsid w:val="00D92281"/>
    <w:rsid w:val="00DA4777"/>
    <w:rsid w:val="00DA4D65"/>
    <w:rsid w:val="00DA6F9F"/>
    <w:rsid w:val="00DB1E83"/>
    <w:rsid w:val="00DB718F"/>
    <w:rsid w:val="00DB7790"/>
    <w:rsid w:val="00DC26D6"/>
    <w:rsid w:val="00DD09D6"/>
    <w:rsid w:val="00DD3027"/>
    <w:rsid w:val="00DD466A"/>
    <w:rsid w:val="00DD5099"/>
    <w:rsid w:val="00DE3F06"/>
    <w:rsid w:val="00DE61B9"/>
    <w:rsid w:val="00E03215"/>
    <w:rsid w:val="00E0457B"/>
    <w:rsid w:val="00E21310"/>
    <w:rsid w:val="00E21F8A"/>
    <w:rsid w:val="00E241C7"/>
    <w:rsid w:val="00E24673"/>
    <w:rsid w:val="00E323B0"/>
    <w:rsid w:val="00E338FA"/>
    <w:rsid w:val="00E37B88"/>
    <w:rsid w:val="00E44FCA"/>
    <w:rsid w:val="00E465D9"/>
    <w:rsid w:val="00E53DA4"/>
    <w:rsid w:val="00E71070"/>
    <w:rsid w:val="00E71F97"/>
    <w:rsid w:val="00E753A6"/>
    <w:rsid w:val="00E80298"/>
    <w:rsid w:val="00E803FE"/>
    <w:rsid w:val="00E837D6"/>
    <w:rsid w:val="00E845CC"/>
    <w:rsid w:val="00EA0536"/>
    <w:rsid w:val="00EA4C67"/>
    <w:rsid w:val="00EA6265"/>
    <w:rsid w:val="00EA6F76"/>
    <w:rsid w:val="00EB34A3"/>
    <w:rsid w:val="00EB6E99"/>
    <w:rsid w:val="00EC0EDD"/>
    <w:rsid w:val="00EC1FD3"/>
    <w:rsid w:val="00EC7250"/>
    <w:rsid w:val="00ED1384"/>
    <w:rsid w:val="00ED1E72"/>
    <w:rsid w:val="00EE0DAB"/>
    <w:rsid w:val="00EE4B7E"/>
    <w:rsid w:val="00EF3BED"/>
    <w:rsid w:val="00EF446D"/>
    <w:rsid w:val="00EF591F"/>
    <w:rsid w:val="00EF5F35"/>
    <w:rsid w:val="00F12BC2"/>
    <w:rsid w:val="00F14577"/>
    <w:rsid w:val="00F401C0"/>
    <w:rsid w:val="00F4036B"/>
    <w:rsid w:val="00F50F51"/>
    <w:rsid w:val="00F53569"/>
    <w:rsid w:val="00F57AB6"/>
    <w:rsid w:val="00F60B1B"/>
    <w:rsid w:val="00F61B2D"/>
    <w:rsid w:val="00F7005D"/>
    <w:rsid w:val="00F84C52"/>
    <w:rsid w:val="00F860ED"/>
    <w:rsid w:val="00F86C92"/>
    <w:rsid w:val="00FA07F0"/>
    <w:rsid w:val="00FA1566"/>
    <w:rsid w:val="00FB5990"/>
    <w:rsid w:val="00FC3EEF"/>
    <w:rsid w:val="00FC4D94"/>
    <w:rsid w:val="00FC54B0"/>
    <w:rsid w:val="00FD012E"/>
    <w:rsid w:val="00FD5F76"/>
    <w:rsid w:val="00FE5BC8"/>
    <w:rsid w:val="00FE6B71"/>
    <w:rsid w:val="00FF1298"/>
    <w:rsid w:val="00FF6A52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355776"/>
  <w15:docId w15:val="{4689EAEE-4C0D-48CA-9616-A20C7CEA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0F74"/>
    <w:rPr>
      <w:rFonts w:ascii="Calibri" w:hAnsi="Calibri"/>
      <w:b/>
      <w:i/>
      <w:iCs/>
      <w:dstrike w:val="0"/>
      <w:color w:val="002060"/>
      <w:sz w:val="20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No Spacing"/>
    <w:link w:val="a5"/>
    <w:uiPriority w:val="1"/>
    <w:qFormat/>
    <w:rsid w:val="008A709D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70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0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1F4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1F42"/>
  </w:style>
  <w:style w:type="paragraph" w:styleId="aa">
    <w:name w:val="footer"/>
    <w:basedOn w:val="a"/>
    <w:link w:val="ab"/>
    <w:uiPriority w:val="99"/>
    <w:unhideWhenUsed/>
    <w:rsid w:val="003C1F4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1F42"/>
  </w:style>
  <w:style w:type="character" w:styleId="ac">
    <w:name w:val="Hyperlink"/>
    <w:basedOn w:val="a0"/>
    <w:uiPriority w:val="99"/>
    <w:unhideWhenUsed/>
    <w:rsid w:val="0054119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385F2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basedOn w:val="a0"/>
    <w:link w:val="a4"/>
    <w:uiPriority w:val="1"/>
    <w:rsid w:val="00385F2C"/>
  </w:style>
  <w:style w:type="character" w:styleId="ae">
    <w:name w:val="Placeholder Text"/>
    <w:basedOn w:val="a0"/>
    <w:uiPriority w:val="99"/>
    <w:semiHidden/>
    <w:rsid w:val="009C6B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i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lab9</dc:creator>
  <cp:lastModifiedBy>Домченко Андрій</cp:lastModifiedBy>
  <cp:revision>6</cp:revision>
  <cp:lastPrinted>2019-02-05T11:49:00Z</cp:lastPrinted>
  <dcterms:created xsi:type="dcterms:W3CDTF">2026-03-16T08:05:00Z</dcterms:created>
  <dcterms:modified xsi:type="dcterms:W3CDTF">2026-03-27T08:26:00Z</dcterms:modified>
</cp:coreProperties>
</file>